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DE" w:rsidRPr="00321ACF" w:rsidRDefault="008416DE" w:rsidP="00B36641">
      <w:pPr>
        <w:pStyle w:val="Ttulo"/>
        <w:rPr>
          <w:rFonts w:ascii="Century Gothic" w:hAnsi="Century Gothic"/>
          <w:sz w:val="20"/>
          <w:szCs w:val="20"/>
        </w:rPr>
      </w:pPr>
    </w:p>
    <w:p w:rsidR="005368DF" w:rsidRPr="00321ACF" w:rsidRDefault="005368DF" w:rsidP="00B02A81">
      <w:pPr>
        <w:pStyle w:val="Textoindependiente"/>
        <w:jc w:val="center"/>
        <w:rPr>
          <w:rFonts w:ascii="Century Gothic" w:hAnsi="Century Gothic" w:cs="Arial"/>
          <w:b/>
          <w:sz w:val="20"/>
          <w:szCs w:val="20"/>
        </w:rPr>
      </w:pPr>
    </w:p>
    <w:p w:rsidR="00A05EA2" w:rsidRPr="00321ACF" w:rsidRDefault="00A05EA2" w:rsidP="00B02A81">
      <w:pPr>
        <w:pStyle w:val="Textoindependiente"/>
        <w:jc w:val="center"/>
        <w:rPr>
          <w:rFonts w:ascii="Century Gothic" w:hAnsi="Century Gothic" w:cs="Arial"/>
          <w:b/>
          <w:sz w:val="20"/>
          <w:szCs w:val="20"/>
        </w:rPr>
      </w:pPr>
    </w:p>
    <w:p w:rsidR="008A3D34" w:rsidRPr="00321ACF" w:rsidRDefault="008A3D34" w:rsidP="00B02A81">
      <w:pPr>
        <w:pStyle w:val="Textoindependiente"/>
        <w:jc w:val="center"/>
        <w:rPr>
          <w:rFonts w:ascii="Century Gothic" w:hAnsi="Century Gothic" w:cs="Arial"/>
          <w:b/>
          <w:sz w:val="20"/>
          <w:szCs w:val="20"/>
        </w:rPr>
      </w:pPr>
    </w:p>
    <w:p w:rsidR="008A3D34" w:rsidRPr="00321ACF" w:rsidRDefault="008A3D34" w:rsidP="00B02A81">
      <w:pPr>
        <w:pStyle w:val="Textoindependiente"/>
        <w:jc w:val="center"/>
        <w:rPr>
          <w:rFonts w:ascii="Century Gothic" w:hAnsi="Century Gothic" w:cs="Arial"/>
          <w:b/>
          <w:sz w:val="20"/>
          <w:szCs w:val="20"/>
        </w:rPr>
      </w:pPr>
    </w:p>
    <w:p w:rsidR="008A3D34" w:rsidRPr="00321ACF" w:rsidRDefault="008A3D34" w:rsidP="00B02A81">
      <w:pPr>
        <w:pStyle w:val="Textoindependiente"/>
        <w:jc w:val="center"/>
        <w:rPr>
          <w:rFonts w:ascii="Century Gothic" w:hAnsi="Century Gothic" w:cs="Arial"/>
          <w:b/>
          <w:sz w:val="20"/>
          <w:szCs w:val="20"/>
        </w:rPr>
      </w:pPr>
    </w:p>
    <w:p w:rsidR="00A05EA2" w:rsidRPr="00321ACF" w:rsidRDefault="00A05EA2" w:rsidP="00B02A81">
      <w:pPr>
        <w:pStyle w:val="Textoindependiente"/>
        <w:jc w:val="center"/>
        <w:rPr>
          <w:rFonts w:ascii="Century Gothic" w:hAnsi="Century Gothic" w:cs="Arial"/>
          <w:b/>
          <w:sz w:val="20"/>
          <w:szCs w:val="20"/>
        </w:rPr>
      </w:pPr>
    </w:p>
    <w:p w:rsidR="00A05EA2" w:rsidRPr="00321ACF" w:rsidRDefault="00A05EA2" w:rsidP="00B02A81">
      <w:pPr>
        <w:pStyle w:val="Textoindependiente"/>
        <w:jc w:val="center"/>
        <w:rPr>
          <w:rFonts w:ascii="Century Gothic" w:hAnsi="Century Gothic" w:cs="Arial"/>
          <w:b/>
          <w:sz w:val="20"/>
          <w:szCs w:val="20"/>
        </w:rPr>
      </w:pPr>
    </w:p>
    <w:p w:rsidR="00A05EA2" w:rsidRPr="00321ACF" w:rsidRDefault="00A05EA2" w:rsidP="00B02A81">
      <w:pPr>
        <w:pStyle w:val="Textoindependiente"/>
        <w:jc w:val="center"/>
        <w:rPr>
          <w:rFonts w:ascii="Century Gothic" w:hAnsi="Century Gothic" w:cs="Arial"/>
          <w:b/>
          <w:sz w:val="20"/>
          <w:szCs w:val="20"/>
        </w:rPr>
      </w:pPr>
    </w:p>
    <w:p w:rsidR="00B02A81" w:rsidRDefault="00AE6B6A" w:rsidP="00B02A81">
      <w:pPr>
        <w:pStyle w:val="Textoindependiente"/>
        <w:jc w:val="center"/>
        <w:rPr>
          <w:rFonts w:ascii="Century Gothic" w:hAnsi="Century Gothic" w:cs="Arial"/>
          <w:b/>
          <w:sz w:val="52"/>
          <w:szCs w:val="52"/>
        </w:rPr>
      </w:pPr>
      <w:r w:rsidRPr="00321ACF">
        <w:rPr>
          <w:rFonts w:ascii="Century Gothic" w:hAnsi="Century Gothic" w:cs="Arial"/>
          <w:b/>
          <w:sz w:val="52"/>
          <w:szCs w:val="52"/>
        </w:rPr>
        <w:t>SUBDIREC</w:t>
      </w:r>
      <w:r w:rsidR="00D43610" w:rsidRPr="00321ACF">
        <w:rPr>
          <w:rFonts w:ascii="Century Gothic" w:hAnsi="Century Gothic" w:cs="Arial"/>
          <w:b/>
          <w:sz w:val="52"/>
          <w:szCs w:val="52"/>
        </w:rPr>
        <w:t>I</w:t>
      </w:r>
      <w:r w:rsidRPr="00321ACF">
        <w:rPr>
          <w:rFonts w:ascii="Century Gothic" w:hAnsi="Century Gothic" w:cs="Arial"/>
          <w:b/>
          <w:sz w:val="52"/>
          <w:szCs w:val="52"/>
        </w:rPr>
        <w:t>ÓN TÉCNICA DE RECURSOS HUMANOS</w:t>
      </w:r>
    </w:p>
    <w:p w:rsidR="008416DE" w:rsidRPr="00321ACF" w:rsidRDefault="008416DE">
      <w:pPr>
        <w:pStyle w:val="Ttulo"/>
        <w:jc w:val="both"/>
        <w:rPr>
          <w:rFonts w:ascii="Century Gothic" w:hAnsi="Century Gothic" w:cs="Arial"/>
          <w:sz w:val="52"/>
          <w:szCs w:val="52"/>
          <w:lang w:val="es-ES"/>
        </w:rPr>
      </w:pPr>
    </w:p>
    <w:p w:rsidR="00A92A50" w:rsidRPr="004B073B" w:rsidRDefault="00747CAA" w:rsidP="00A92A50">
      <w:pPr>
        <w:pStyle w:val="Ttulodecubierta"/>
        <w:ind w:left="0" w:right="-160"/>
        <w:jc w:val="center"/>
        <w:rPr>
          <w:rFonts w:cs="Arial"/>
          <w:b w:val="0"/>
          <w:sz w:val="52"/>
          <w:szCs w:val="52"/>
        </w:rPr>
      </w:pPr>
      <w:r w:rsidRPr="004B073B">
        <w:rPr>
          <w:rFonts w:cs="Arial"/>
          <w:b w:val="0"/>
          <w:sz w:val="52"/>
          <w:szCs w:val="52"/>
        </w:rPr>
        <w:t xml:space="preserve">INFORME DE GESTIÓN </w:t>
      </w:r>
      <w:r w:rsidR="00A92A50" w:rsidRPr="004B073B">
        <w:rPr>
          <w:rFonts w:cs="Arial"/>
          <w:b w:val="0"/>
          <w:sz w:val="52"/>
          <w:szCs w:val="52"/>
        </w:rPr>
        <w:t xml:space="preserve"> </w:t>
      </w:r>
      <w:r w:rsidR="00426F57" w:rsidRPr="004B073B">
        <w:rPr>
          <w:rFonts w:cs="Arial"/>
          <w:b w:val="0"/>
          <w:sz w:val="52"/>
          <w:szCs w:val="52"/>
        </w:rPr>
        <w:t>DE CAPACITACIÓN</w:t>
      </w:r>
    </w:p>
    <w:p w:rsidR="004B073B" w:rsidRPr="004B073B" w:rsidRDefault="004B073B" w:rsidP="004B073B"/>
    <w:p w:rsidR="004B073B" w:rsidRDefault="004B073B" w:rsidP="00A92A50">
      <w:pPr>
        <w:pStyle w:val="Ttulodecubierta"/>
        <w:ind w:left="0" w:right="-160"/>
        <w:jc w:val="center"/>
        <w:rPr>
          <w:rFonts w:ascii="Century Gothic" w:hAnsi="Century Gothic" w:cs="Arial"/>
          <w:sz w:val="52"/>
          <w:szCs w:val="52"/>
        </w:rPr>
      </w:pPr>
    </w:p>
    <w:p w:rsidR="004B073B" w:rsidRDefault="004B073B" w:rsidP="00A92A50">
      <w:pPr>
        <w:pStyle w:val="Ttulodecubierta"/>
        <w:ind w:left="0" w:right="-160"/>
        <w:jc w:val="center"/>
        <w:rPr>
          <w:rFonts w:ascii="Century Gothic" w:hAnsi="Century Gothic" w:cs="Arial"/>
          <w:sz w:val="52"/>
          <w:szCs w:val="52"/>
        </w:rPr>
      </w:pPr>
    </w:p>
    <w:p w:rsidR="0094235C" w:rsidRDefault="0094235C" w:rsidP="00A92A50">
      <w:pPr>
        <w:pStyle w:val="Ttulodecubierta"/>
        <w:ind w:left="0" w:right="-160"/>
        <w:jc w:val="center"/>
        <w:rPr>
          <w:rFonts w:ascii="Century Gothic" w:hAnsi="Century Gothic" w:cs="Arial"/>
          <w:sz w:val="52"/>
          <w:szCs w:val="52"/>
        </w:rPr>
      </w:pPr>
    </w:p>
    <w:p w:rsidR="00A92A50" w:rsidRPr="0094235C" w:rsidRDefault="009A41ED" w:rsidP="00A92A50">
      <w:pPr>
        <w:pStyle w:val="Ttulodecubierta"/>
        <w:ind w:left="0" w:right="-160"/>
        <w:jc w:val="center"/>
        <w:rPr>
          <w:rFonts w:ascii="Century Gothic" w:hAnsi="Century Gothic" w:cs="Arial"/>
          <w:sz w:val="40"/>
          <w:szCs w:val="52"/>
        </w:rPr>
      </w:pPr>
      <w:bookmarkStart w:id="0" w:name="_GoBack"/>
      <w:r w:rsidRPr="0094235C">
        <w:rPr>
          <w:rFonts w:ascii="Century Gothic" w:hAnsi="Century Gothic" w:cs="Arial"/>
          <w:sz w:val="40"/>
          <w:szCs w:val="52"/>
        </w:rPr>
        <w:t>2015</w:t>
      </w:r>
    </w:p>
    <w:bookmarkEnd w:id="0"/>
    <w:p w:rsidR="00634086" w:rsidRPr="00321ACF" w:rsidRDefault="00634086" w:rsidP="004B073B">
      <w:pPr>
        <w:pStyle w:val="Textoindependiente"/>
        <w:rPr>
          <w:rFonts w:ascii="Century Gothic" w:hAnsi="Century Gothic"/>
          <w:b/>
          <w:sz w:val="20"/>
          <w:szCs w:val="20"/>
        </w:rPr>
      </w:pPr>
    </w:p>
    <w:p w:rsidR="00B02A81" w:rsidRPr="00321ACF" w:rsidRDefault="00B02A81" w:rsidP="00B02A81">
      <w:pPr>
        <w:pStyle w:val="Textoindependiente"/>
        <w:jc w:val="center"/>
        <w:rPr>
          <w:rFonts w:ascii="Century Gothic" w:hAnsi="Century Gothic" w:cs="Arial"/>
          <w:b/>
          <w:sz w:val="20"/>
          <w:szCs w:val="20"/>
        </w:rPr>
      </w:pPr>
    </w:p>
    <w:p w:rsidR="00A04278" w:rsidRPr="00321ACF" w:rsidRDefault="00A04278" w:rsidP="00B02A81">
      <w:pPr>
        <w:pStyle w:val="Textoindependiente"/>
        <w:jc w:val="center"/>
        <w:rPr>
          <w:rFonts w:ascii="Century Gothic" w:hAnsi="Century Gothic" w:cs="Arial"/>
          <w:b/>
          <w:sz w:val="20"/>
          <w:szCs w:val="20"/>
        </w:rPr>
      </w:pPr>
    </w:p>
    <w:p w:rsidR="00A05EA2" w:rsidRPr="00321ACF" w:rsidRDefault="00A05EA2" w:rsidP="00B02A81">
      <w:pPr>
        <w:pStyle w:val="Textoindependiente"/>
        <w:jc w:val="center"/>
        <w:rPr>
          <w:rFonts w:ascii="Century Gothic" w:hAnsi="Century Gothic" w:cs="Arial"/>
          <w:b/>
          <w:sz w:val="20"/>
          <w:szCs w:val="20"/>
        </w:rPr>
      </w:pPr>
    </w:p>
    <w:p w:rsidR="00426F57" w:rsidRPr="00625194" w:rsidRDefault="00426F57" w:rsidP="00426F57">
      <w:pPr>
        <w:jc w:val="center"/>
        <w:rPr>
          <w:rFonts w:ascii="Arial" w:hAnsi="Arial" w:cs="Arial"/>
          <w:b/>
          <w:lang w:val="es-CO"/>
        </w:rPr>
      </w:pPr>
      <w:r w:rsidRPr="00625194">
        <w:rPr>
          <w:rFonts w:ascii="Arial" w:hAnsi="Arial" w:cs="Arial"/>
          <w:b/>
          <w:lang w:val="es-CO"/>
        </w:rPr>
        <w:t xml:space="preserve">INFORME </w:t>
      </w:r>
      <w:r>
        <w:rPr>
          <w:rFonts w:ascii="Arial" w:hAnsi="Arial" w:cs="Arial"/>
          <w:b/>
          <w:lang w:val="es-CO"/>
        </w:rPr>
        <w:t xml:space="preserve">GESTIÓN DE </w:t>
      </w:r>
      <w:r w:rsidRPr="00625194">
        <w:rPr>
          <w:rFonts w:ascii="Arial" w:hAnsi="Arial" w:cs="Arial"/>
          <w:b/>
        </w:rPr>
        <w:t>CAPACITACIÓN</w:t>
      </w:r>
      <w:r w:rsidR="004B073B">
        <w:rPr>
          <w:rFonts w:ascii="Arial" w:hAnsi="Arial" w:cs="Arial"/>
          <w:b/>
          <w:lang w:val="es-CO"/>
        </w:rPr>
        <w:t xml:space="preserve"> 2015</w:t>
      </w:r>
    </w:p>
    <w:p w:rsidR="00426F57" w:rsidRPr="0094235C" w:rsidRDefault="00426F57" w:rsidP="00426F57">
      <w:pPr>
        <w:jc w:val="center"/>
        <w:rPr>
          <w:rFonts w:ascii="Arial" w:hAnsi="Arial" w:cs="Arial"/>
          <w:b/>
        </w:rPr>
      </w:pPr>
    </w:p>
    <w:p w:rsidR="00426F57" w:rsidRPr="0094235C" w:rsidRDefault="00426F57" w:rsidP="00426F57">
      <w:pPr>
        <w:jc w:val="both"/>
        <w:rPr>
          <w:rFonts w:ascii="Arial" w:hAnsi="Arial" w:cs="Arial"/>
          <w:lang w:val="es-CO"/>
        </w:rPr>
      </w:pPr>
      <w:r w:rsidRPr="0094235C">
        <w:rPr>
          <w:rFonts w:ascii="Arial" w:hAnsi="Arial" w:cs="Arial"/>
        </w:rPr>
        <w:t xml:space="preserve">El desarrollo de este plan está enfocado a capacitar a los empleados públicos en el desarrollo de capacidades, destrezas y habilidades, valores y competencias fundamentales con miras eficacia personal, grupal y organizacional, de manera que posibilite el </w:t>
      </w:r>
      <w:r w:rsidRPr="0094235C">
        <w:rPr>
          <w:rFonts w:ascii="Arial" w:hAnsi="Arial" w:cs="Arial"/>
          <w:lang w:val="es-CO"/>
        </w:rPr>
        <w:t>desarrollo profesional de los funcionarios conduciendo al mejoramiento del servicio.</w:t>
      </w:r>
    </w:p>
    <w:p w:rsidR="00426F57" w:rsidRPr="0094235C" w:rsidRDefault="00426F57" w:rsidP="00426F57">
      <w:pPr>
        <w:jc w:val="both"/>
        <w:rPr>
          <w:rFonts w:ascii="Arial" w:hAnsi="Arial" w:cs="Arial"/>
          <w:lang w:val="es-CO"/>
        </w:rPr>
      </w:pPr>
    </w:p>
    <w:p w:rsidR="00426F57" w:rsidRPr="0094235C" w:rsidRDefault="00426F57" w:rsidP="00426F57">
      <w:pPr>
        <w:jc w:val="both"/>
        <w:rPr>
          <w:rFonts w:ascii="Arial" w:hAnsi="Arial" w:cs="Arial"/>
        </w:rPr>
      </w:pPr>
      <w:r w:rsidRPr="0094235C">
        <w:rPr>
          <w:rFonts w:ascii="Arial" w:hAnsi="Arial" w:cs="Arial"/>
        </w:rPr>
        <w:t>El PIC 201</w:t>
      </w:r>
      <w:r w:rsidR="000C6FB0" w:rsidRPr="0094235C">
        <w:rPr>
          <w:rFonts w:ascii="Arial" w:hAnsi="Arial" w:cs="Arial"/>
        </w:rPr>
        <w:t>5</w:t>
      </w:r>
      <w:r w:rsidRPr="0094235C">
        <w:rPr>
          <w:rFonts w:ascii="Arial" w:hAnsi="Arial" w:cs="Arial"/>
        </w:rPr>
        <w:t xml:space="preserve"> se </w:t>
      </w:r>
      <w:r w:rsidR="000C6FB0" w:rsidRPr="0094235C">
        <w:rPr>
          <w:rFonts w:ascii="Arial" w:hAnsi="Arial" w:cs="Arial"/>
        </w:rPr>
        <w:t>formuló</w:t>
      </w:r>
      <w:r w:rsidRPr="0094235C">
        <w:rPr>
          <w:rFonts w:ascii="Arial" w:hAnsi="Arial" w:cs="Arial"/>
        </w:rPr>
        <w:t xml:space="preserve"> teniendo en cuenta las disposiciones contenidas en el Decreto Ley 1567 de 1998, por el cual se crea el Sistema Nacional de Capacitación y el Sistema de Estímulos para los Empleados del Estado, la Ley 909 de 2004, por la cual se expiden normas que regulan el empleo público, la carrera administrativa, gerencia pública y se dictan otras disposiciones, el Decreto 1227 de 2005, por el cual se reglamenta parcialmente la Ley 909 de 2004 y el Decreto-ley 1567 de 1998 y el Decreto 4665 de 2007 por el cual se adopta la actualización del Plan Nacional de Formación y Capacitación para los Servidores Públicos.</w:t>
      </w:r>
    </w:p>
    <w:p w:rsidR="00426F57" w:rsidRPr="0094235C" w:rsidRDefault="00426F57" w:rsidP="00426F57">
      <w:pPr>
        <w:jc w:val="both"/>
        <w:rPr>
          <w:rFonts w:ascii="Arial" w:hAnsi="Arial" w:cs="Arial"/>
        </w:rPr>
      </w:pPr>
      <w:r w:rsidRPr="0094235C">
        <w:rPr>
          <w:rFonts w:ascii="Arial" w:hAnsi="Arial" w:cs="Arial"/>
        </w:rPr>
        <w:t xml:space="preserve"> </w:t>
      </w:r>
    </w:p>
    <w:p w:rsidR="00426F57" w:rsidRPr="0094235C" w:rsidRDefault="000C6FB0" w:rsidP="00426F57">
      <w:pPr>
        <w:jc w:val="both"/>
        <w:rPr>
          <w:rFonts w:ascii="Arial" w:hAnsi="Arial" w:cs="Arial"/>
        </w:rPr>
      </w:pPr>
      <w:r w:rsidRPr="0094235C">
        <w:rPr>
          <w:rFonts w:ascii="Arial" w:hAnsi="Arial" w:cs="Arial"/>
        </w:rPr>
        <w:t>Para el año 2015 se gestionaron los siguientes procesos de contratación:</w:t>
      </w:r>
    </w:p>
    <w:p w:rsidR="00426F57" w:rsidRPr="00DF4799" w:rsidRDefault="00426F57" w:rsidP="00426F5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2150"/>
        <w:gridCol w:w="1870"/>
      </w:tblGrid>
      <w:tr w:rsidR="000C6FB0" w:rsidRPr="004B073B" w:rsidTr="000C6FB0">
        <w:tc>
          <w:tcPr>
            <w:tcW w:w="5036" w:type="dxa"/>
            <w:shd w:val="clear" w:color="auto" w:fill="auto"/>
          </w:tcPr>
          <w:p w:rsidR="000C6FB0" w:rsidRPr="004B073B" w:rsidRDefault="000C6FB0" w:rsidP="004B0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73B">
              <w:rPr>
                <w:rFonts w:ascii="Arial" w:hAnsi="Arial" w:cs="Arial"/>
                <w:b/>
                <w:sz w:val="22"/>
                <w:szCs w:val="22"/>
              </w:rPr>
              <w:t>Contrato</w:t>
            </w:r>
          </w:p>
        </w:tc>
        <w:tc>
          <w:tcPr>
            <w:tcW w:w="2150" w:type="dxa"/>
            <w:shd w:val="clear" w:color="auto" w:fill="auto"/>
          </w:tcPr>
          <w:p w:rsidR="000C6FB0" w:rsidRPr="004B073B" w:rsidRDefault="000C6FB0" w:rsidP="004B0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73B">
              <w:rPr>
                <w:rFonts w:ascii="Arial" w:hAnsi="Arial" w:cs="Arial"/>
                <w:b/>
                <w:sz w:val="22"/>
                <w:szCs w:val="22"/>
              </w:rPr>
              <w:t>Estado</w:t>
            </w:r>
          </w:p>
        </w:tc>
        <w:tc>
          <w:tcPr>
            <w:tcW w:w="1870" w:type="dxa"/>
          </w:tcPr>
          <w:p w:rsidR="000C6FB0" w:rsidRPr="004B073B" w:rsidRDefault="000C6FB0" w:rsidP="004B0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73B">
              <w:rPr>
                <w:rFonts w:ascii="Arial" w:hAnsi="Arial" w:cs="Arial"/>
                <w:b/>
                <w:sz w:val="22"/>
                <w:szCs w:val="22"/>
              </w:rPr>
              <w:t>Cuantía</w:t>
            </w:r>
          </w:p>
        </w:tc>
      </w:tr>
      <w:tr w:rsidR="000C6FB0" w:rsidRPr="00DF4799" w:rsidTr="000C6FB0">
        <w:tc>
          <w:tcPr>
            <w:tcW w:w="5036" w:type="dxa"/>
            <w:shd w:val="clear" w:color="auto" w:fill="auto"/>
            <w:vAlign w:val="center"/>
          </w:tcPr>
          <w:p w:rsidR="000C6FB0" w:rsidRPr="00F05051" w:rsidRDefault="000C6FB0" w:rsidP="000C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051">
              <w:rPr>
                <w:rFonts w:ascii="Arial" w:hAnsi="Arial" w:cs="Arial"/>
                <w:sz w:val="22"/>
                <w:szCs w:val="22"/>
              </w:rPr>
              <w:t>IDU-1756-2014</w:t>
            </w:r>
          </w:p>
          <w:p w:rsidR="000C6FB0" w:rsidRPr="00F05051" w:rsidRDefault="000C6FB0" w:rsidP="000C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051">
              <w:rPr>
                <w:rFonts w:ascii="Arial" w:hAnsi="Arial" w:cs="Arial"/>
                <w:sz w:val="22"/>
                <w:szCs w:val="22"/>
              </w:rPr>
              <w:t>Contratar los cursos de gerencia de proyectos con estándares del Project Management Institute PMI, gestión de proyectos y arquitectura TOGAF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C6FB0" w:rsidRPr="00F05051" w:rsidRDefault="000C6FB0" w:rsidP="000C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Desarrollo</w:t>
            </w:r>
          </w:p>
        </w:tc>
        <w:tc>
          <w:tcPr>
            <w:tcW w:w="1870" w:type="dxa"/>
            <w:vAlign w:val="center"/>
          </w:tcPr>
          <w:p w:rsidR="000C6FB0" w:rsidRDefault="000C6FB0" w:rsidP="000C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FB0">
              <w:rPr>
                <w:rFonts w:ascii="Arial" w:hAnsi="Arial" w:cs="Arial"/>
                <w:sz w:val="22"/>
                <w:szCs w:val="22"/>
              </w:rPr>
              <w:t>$ 73.979.998</w:t>
            </w:r>
          </w:p>
        </w:tc>
      </w:tr>
      <w:tr w:rsidR="000C6FB0" w:rsidRPr="00DF4799" w:rsidTr="000C6FB0">
        <w:tc>
          <w:tcPr>
            <w:tcW w:w="5036" w:type="dxa"/>
            <w:shd w:val="clear" w:color="auto" w:fill="auto"/>
            <w:vAlign w:val="center"/>
          </w:tcPr>
          <w:p w:rsidR="000C6FB0" w:rsidRPr="00F05051" w:rsidRDefault="000C6FB0" w:rsidP="000C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051">
              <w:rPr>
                <w:rFonts w:ascii="Arial" w:hAnsi="Arial" w:cs="Arial"/>
                <w:sz w:val="22"/>
                <w:szCs w:val="22"/>
              </w:rPr>
              <w:t>IDU-1757-2014</w:t>
            </w:r>
          </w:p>
          <w:p w:rsidR="000C6FB0" w:rsidRPr="00F05051" w:rsidRDefault="000C6FB0" w:rsidP="000C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051">
              <w:rPr>
                <w:rFonts w:ascii="Arial" w:hAnsi="Arial" w:cs="Arial"/>
                <w:sz w:val="22"/>
                <w:szCs w:val="22"/>
              </w:rPr>
              <w:t>Contratar el servicio de capacitación para los servidores públicos del IDU en los temas que se relacionan en el anexo técnico.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C6FB0" w:rsidRPr="00F05051" w:rsidRDefault="000C6FB0" w:rsidP="000C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Liquidado</w:t>
            </w:r>
          </w:p>
        </w:tc>
        <w:tc>
          <w:tcPr>
            <w:tcW w:w="1870" w:type="dxa"/>
            <w:vAlign w:val="center"/>
          </w:tcPr>
          <w:p w:rsidR="000C6FB0" w:rsidRDefault="000C6FB0" w:rsidP="000C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FB0">
              <w:rPr>
                <w:rFonts w:ascii="Arial" w:hAnsi="Arial" w:cs="Arial"/>
                <w:sz w:val="22"/>
                <w:szCs w:val="22"/>
              </w:rPr>
              <w:t xml:space="preserve">$ </w:t>
            </w:r>
            <w:r>
              <w:rPr>
                <w:rFonts w:ascii="Arial" w:hAnsi="Arial" w:cs="Arial"/>
                <w:sz w:val="22"/>
                <w:szCs w:val="22"/>
              </w:rPr>
              <w:t>80</w:t>
            </w:r>
            <w:r w:rsidRPr="000C6FB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Pr="000C6FB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0C6FB0" w:rsidRPr="00DF4799" w:rsidTr="000C6FB0">
        <w:tc>
          <w:tcPr>
            <w:tcW w:w="5036" w:type="dxa"/>
            <w:shd w:val="clear" w:color="auto" w:fill="auto"/>
            <w:vAlign w:val="center"/>
          </w:tcPr>
          <w:p w:rsidR="000C6FB0" w:rsidRPr="00F05051" w:rsidRDefault="000C6FB0" w:rsidP="000C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6FB0">
              <w:rPr>
                <w:rFonts w:ascii="Arial" w:hAnsi="Arial" w:cs="Arial"/>
                <w:sz w:val="22"/>
                <w:szCs w:val="22"/>
              </w:rPr>
              <w:t>Proceso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6FB0">
              <w:rPr>
                <w:rFonts w:ascii="Arial" w:hAnsi="Arial" w:cs="Arial"/>
                <w:sz w:val="22"/>
                <w:szCs w:val="22"/>
              </w:rPr>
              <w:t>Selección 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6FB0">
              <w:rPr>
                <w:rFonts w:ascii="Arial" w:hAnsi="Arial" w:cs="Arial"/>
                <w:sz w:val="22"/>
                <w:szCs w:val="22"/>
              </w:rPr>
              <w:t>IDU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0C6FB0">
              <w:rPr>
                <w:rFonts w:ascii="Arial" w:hAnsi="Arial" w:cs="Arial"/>
                <w:sz w:val="22"/>
                <w:szCs w:val="22"/>
              </w:rPr>
              <w:t>SAMC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0C6FB0">
              <w:rPr>
                <w:rFonts w:ascii="Arial" w:hAnsi="Arial" w:cs="Arial"/>
                <w:sz w:val="22"/>
                <w:szCs w:val="22"/>
              </w:rPr>
              <w:t>SGGC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0C6FB0">
              <w:rPr>
                <w:rFonts w:ascii="Arial" w:hAnsi="Arial" w:cs="Arial"/>
                <w:sz w:val="22"/>
                <w:szCs w:val="22"/>
              </w:rPr>
              <w:t>009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0C6FB0">
              <w:rPr>
                <w:rFonts w:ascii="Arial" w:hAnsi="Arial" w:cs="Arial"/>
                <w:sz w:val="22"/>
                <w:szCs w:val="22"/>
              </w:rPr>
              <w:t>2015,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6FB0">
              <w:rPr>
                <w:rFonts w:ascii="Arial" w:hAnsi="Arial" w:cs="Arial"/>
                <w:sz w:val="22"/>
                <w:szCs w:val="22"/>
              </w:rPr>
              <w:t xml:space="preserve">cuyo </w:t>
            </w:r>
            <w:r>
              <w:rPr>
                <w:rFonts w:ascii="Arial" w:hAnsi="Arial" w:cs="Arial"/>
                <w:sz w:val="22"/>
                <w:szCs w:val="22"/>
              </w:rPr>
              <w:t>objeto es: “C</w:t>
            </w:r>
            <w:r w:rsidRPr="000C6FB0">
              <w:rPr>
                <w:rFonts w:ascii="Arial" w:hAnsi="Arial" w:cs="Arial"/>
                <w:sz w:val="22"/>
                <w:szCs w:val="22"/>
              </w:rPr>
              <w:t>ontratar los programas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6FB0">
              <w:rPr>
                <w:rFonts w:ascii="Arial" w:hAnsi="Arial" w:cs="Arial"/>
                <w:sz w:val="22"/>
                <w:szCs w:val="22"/>
              </w:rPr>
              <w:t>formación, identificados en los proyectos de aprendizaje en equipo definidos en 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6FB0">
              <w:rPr>
                <w:rFonts w:ascii="Arial" w:hAnsi="Arial" w:cs="Arial"/>
                <w:sz w:val="22"/>
                <w:szCs w:val="22"/>
              </w:rPr>
              <w:t>plan institucional de capacitación 2015, con el ánimo de fortalecer las competencias</w:t>
            </w:r>
            <w:r>
              <w:rPr>
                <w:rFonts w:ascii="Arial" w:hAnsi="Arial" w:cs="Arial"/>
                <w:sz w:val="22"/>
                <w:szCs w:val="22"/>
              </w:rPr>
              <w:t xml:space="preserve"> de los funcionarios del Instituto de Desarrollo U</w:t>
            </w:r>
            <w:r w:rsidRPr="000C6FB0">
              <w:rPr>
                <w:rFonts w:ascii="Arial" w:hAnsi="Arial" w:cs="Arial"/>
                <w:sz w:val="22"/>
                <w:szCs w:val="22"/>
              </w:rPr>
              <w:t>rbano”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C6FB0" w:rsidRDefault="000C6FB0" w:rsidP="000C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proceso de Contratación</w:t>
            </w:r>
          </w:p>
        </w:tc>
        <w:tc>
          <w:tcPr>
            <w:tcW w:w="1870" w:type="dxa"/>
            <w:vAlign w:val="center"/>
          </w:tcPr>
          <w:p w:rsidR="000C6FB0" w:rsidRDefault="000C6FB0" w:rsidP="000C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FB0">
              <w:rPr>
                <w:rFonts w:ascii="Arial" w:hAnsi="Arial" w:cs="Arial"/>
                <w:sz w:val="22"/>
                <w:szCs w:val="22"/>
              </w:rPr>
              <w:t>$ 230.377.667</w:t>
            </w:r>
          </w:p>
        </w:tc>
      </w:tr>
    </w:tbl>
    <w:p w:rsidR="00426F57" w:rsidRPr="00DF4799" w:rsidRDefault="00426F57" w:rsidP="00426F57">
      <w:pPr>
        <w:jc w:val="both"/>
        <w:rPr>
          <w:rFonts w:ascii="Arial" w:hAnsi="Arial" w:cs="Arial"/>
          <w:sz w:val="22"/>
          <w:szCs w:val="22"/>
        </w:rPr>
      </w:pPr>
    </w:p>
    <w:p w:rsidR="000C6FB0" w:rsidRPr="0094235C" w:rsidRDefault="000C6FB0" w:rsidP="000C6FB0">
      <w:pPr>
        <w:jc w:val="both"/>
        <w:rPr>
          <w:rFonts w:ascii="Arial" w:hAnsi="Arial" w:cs="Arial"/>
          <w:lang w:val="es-CO"/>
        </w:rPr>
      </w:pPr>
      <w:r w:rsidRPr="0094235C">
        <w:rPr>
          <w:rFonts w:ascii="Arial" w:hAnsi="Arial" w:cs="Arial"/>
          <w:lang w:val="es-CO"/>
        </w:rPr>
        <w:t xml:space="preserve">Durante los meses enero a octubre  de 2015 se gestionaron </w:t>
      </w:r>
      <w:r w:rsidRPr="0094235C">
        <w:rPr>
          <w:rFonts w:ascii="Arial" w:hAnsi="Arial" w:cs="Arial"/>
          <w:b/>
          <w:bCs/>
          <w:lang w:val="es-CO"/>
        </w:rPr>
        <w:t>122 eventos de capacitación</w:t>
      </w:r>
      <w:r w:rsidRPr="0094235C">
        <w:rPr>
          <w:rFonts w:ascii="Arial" w:hAnsi="Arial" w:cs="Arial"/>
          <w:lang w:val="es-CO"/>
        </w:rPr>
        <w:t xml:space="preserve"> sobre las siguientes temáticas: Sistema de Gestión Documental Orfeo y Firma Mecánica (memorandos y oficios),  Protocolos de Servicios (Oficina de Atención al Contribuyente), Evaluación del Desempeño, Sistema Integrado de Gestión, Gestión Jurídica, Gestión Disciplinaria, Técnico, Gestión de Proyecto, Competencias comportamentales y Gestión del Riesgo, Temas Misionales, Competencias Administrativas.</w:t>
      </w:r>
    </w:p>
    <w:p w:rsidR="000C6FB0" w:rsidRPr="0094235C" w:rsidRDefault="000C6FB0" w:rsidP="000C6FB0">
      <w:pPr>
        <w:jc w:val="both"/>
        <w:rPr>
          <w:rFonts w:ascii="Arial" w:hAnsi="Arial" w:cs="Arial"/>
          <w:lang w:val="es-CO"/>
        </w:rPr>
      </w:pPr>
      <w:r w:rsidRPr="0094235C">
        <w:rPr>
          <w:rFonts w:ascii="Arial" w:hAnsi="Arial" w:cs="Arial"/>
          <w:lang w:val="es-CO"/>
        </w:rPr>
        <w:t> </w:t>
      </w:r>
    </w:p>
    <w:p w:rsidR="000C6FB0" w:rsidRPr="0094235C" w:rsidRDefault="000C6FB0" w:rsidP="000C6FB0">
      <w:pPr>
        <w:jc w:val="both"/>
        <w:rPr>
          <w:rFonts w:ascii="Arial" w:hAnsi="Arial" w:cs="Arial"/>
          <w:lang w:val="es-CO"/>
        </w:rPr>
      </w:pPr>
      <w:r w:rsidRPr="0094235C">
        <w:rPr>
          <w:rFonts w:ascii="Arial" w:hAnsi="Arial" w:cs="Arial"/>
          <w:lang w:val="es-CO"/>
        </w:rPr>
        <w:t xml:space="preserve">Logrando una asistencia general de </w:t>
      </w:r>
      <w:r w:rsidRPr="0094235C">
        <w:rPr>
          <w:rFonts w:ascii="Arial" w:hAnsi="Arial" w:cs="Arial"/>
          <w:b/>
          <w:bCs/>
          <w:lang w:val="es-CO"/>
        </w:rPr>
        <w:t>4540 participantes</w:t>
      </w:r>
      <w:r w:rsidRPr="0094235C">
        <w:rPr>
          <w:rFonts w:ascii="Arial" w:hAnsi="Arial" w:cs="Arial"/>
          <w:lang w:val="es-CO"/>
        </w:rPr>
        <w:t xml:space="preserve">. Es importante precisar que los eventos antes mencionados fueron realizados a nivel  interno en la entidad (cero </w:t>
      </w:r>
      <w:r w:rsidRPr="0094235C">
        <w:rPr>
          <w:rFonts w:ascii="Arial" w:hAnsi="Arial" w:cs="Arial"/>
          <w:lang w:val="es-CO"/>
        </w:rPr>
        <w:lastRenderedPageBreak/>
        <w:t>costos), invitaciones externas y contratos (de acuerdo a lo programado en el Plan Institucional de Capacitación).</w:t>
      </w:r>
    </w:p>
    <w:p w:rsidR="000C6FB0" w:rsidRPr="0094235C" w:rsidRDefault="000C6FB0" w:rsidP="000C6FB0">
      <w:pPr>
        <w:jc w:val="both"/>
        <w:rPr>
          <w:rFonts w:ascii="Arial" w:hAnsi="Arial" w:cs="Arial"/>
          <w:lang w:val="es-CO"/>
        </w:rPr>
      </w:pPr>
      <w:r w:rsidRPr="0094235C">
        <w:rPr>
          <w:rFonts w:ascii="Arial" w:hAnsi="Arial" w:cs="Arial"/>
          <w:lang w:val="es-CO"/>
        </w:rPr>
        <w:t> </w:t>
      </w:r>
    </w:p>
    <w:p w:rsidR="000C6FB0" w:rsidRPr="0094235C" w:rsidRDefault="000C6FB0" w:rsidP="000C6FB0">
      <w:pPr>
        <w:jc w:val="both"/>
        <w:rPr>
          <w:rFonts w:ascii="Arial" w:hAnsi="Arial" w:cs="Arial"/>
          <w:lang w:val="es-CO"/>
        </w:rPr>
      </w:pPr>
      <w:r w:rsidRPr="0094235C">
        <w:rPr>
          <w:rFonts w:ascii="Arial" w:hAnsi="Arial" w:cs="Arial"/>
          <w:lang w:val="es-CO"/>
        </w:rPr>
        <w:t>* Esta información está sujeta a la presentación de planillas de asistencia generadas por otras áreas de la entidad.</w:t>
      </w:r>
    </w:p>
    <w:p w:rsidR="004B073B" w:rsidRPr="0094235C" w:rsidRDefault="004B073B" w:rsidP="000C6FB0">
      <w:pPr>
        <w:jc w:val="both"/>
        <w:rPr>
          <w:rFonts w:ascii="Arial" w:hAnsi="Arial" w:cs="Arial"/>
        </w:rPr>
      </w:pPr>
    </w:p>
    <w:p w:rsidR="000C6FB0" w:rsidRDefault="000C6FB0" w:rsidP="00426F5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264"/>
        <w:gridCol w:w="4304"/>
        <w:gridCol w:w="1559"/>
        <w:gridCol w:w="955"/>
      </w:tblGrid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97549C" w:rsidP="005169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="00A91DD2" w:rsidRPr="00516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 Realizado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 la actividad de Capacitación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Tema Capacitación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 Participantes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Capacitación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Documental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Capacitación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Documental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Protocolos de Servicios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Administrativas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 dirigido a Secretarias y/o Personal de Apoyo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Enero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Capacitación Evaluación del Desempeño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Evaluación del Desempeño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lastRenderedPageBreak/>
              <w:t>16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Sensibilización SIG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21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22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Sensibilización SIG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23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Sensibilización SIG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Sensibilización SIG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26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27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Sensibilización SIG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28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29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Sensibilización SIG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Sensibilización SIG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31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Sensibilización SIG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32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Sensibilización SIG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lastRenderedPageBreak/>
              <w:t>33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Sensibilización SIG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34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de la Guía GU-IN-02 "Coordinación IDU, ESP y TIC en Proyectos de Infraestructura de transporte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35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Sensibilización SIG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36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de la Guía GU-IN-02 "Coordinación IDU, ESP y TIC en Proyectos de Infraestructura de transporte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37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1a Sesión del Centro de Estudios Jurídicos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Jurídica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38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Febrero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Firma Mecánica ORFEO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Sistema de Gestión Documental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39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Marzo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Curso Fundamentos y Metodologías para la Gestión de Proyectos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Marzo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Curso Gestión de Proyectos con énfasis en Estructura de Desglose de Trabajo EDT o WBS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41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Marzo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Seminario Taller Servicio al Cliente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Comportamentales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42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Marzo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Seminario Taller Liderazgo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Comportamentales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43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Marzo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Seminario Taller Gerencia de Proyectos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Comportamentales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44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Abril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Capacitación Diseño y Elaboración de </w:t>
            </w:r>
            <w:r w:rsidR="004901DA" w:rsidRPr="0051690E">
              <w:rPr>
                <w:rFonts w:ascii="Arial Narrow" w:hAnsi="Arial Narrow" w:cs="Arial"/>
                <w:sz w:val="22"/>
                <w:szCs w:val="22"/>
              </w:rPr>
              <w:t>Estudios</w:t>
            </w: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 de Mercado y Estudios Previos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Jurídica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45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Abril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Socialización Plan Estratégico y Política de Calidad de la Entidad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46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Abril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Capacitación Diseño y Elaboración de </w:t>
            </w:r>
            <w:r w:rsidR="004901DA" w:rsidRPr="0051690E">
              <w:rPr>
                <w:rFonts w:ascii="Arial Narrow" w:hAnsi="Arial Narrow" w:cs="Arial"/>
                <w:sz w:val="22"/>
                <w:szCs w:val="22"/>
              </w:rPr>
              <w:t>Estudios</w:t>
            </w: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 de Mercado y Estudios Previos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Jurídica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47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Mayo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Capacitación Recubrimiento Estructura Metálicas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48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Mayo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Charla Responsabilidad Disciplinaria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Disciplinaria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49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Mayo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Charla Introductoria a la Gestión de Riesgos de Desastres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del Riesgo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Mayo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Charla Introductoria a los Grupos Operativos EDAN y USAR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del Riesgo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51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Mayo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Curso Fundamentos y Metodologías para la Gestión de Proyectos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de Proyectos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52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Mayo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Curso Gestión de Proyectos con énfasis en Estructura de Desglose de Trabajo EDT o WBS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de Proyectos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53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Junio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Charla Conceptos operativos y organizativos de desempeño del Sistema IDU para la Gestión del Riesgo de Desastres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del Riesgo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lastRenderedPageBreak/>
              <w:t>54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Junio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Seminario Taller </w:t>
            </w:r>
            <w:r w:rsidR="004901DA" w:rsidRPr="0051690E">
              <w:rPr>
                <w:rFonts w:ascii="Arial Narrow" w:hAnsi="Arial Narrow" w:cs="Arial"/>
                <w:sz w:val="22"/>
                <w:szCs w:val="22"/>
              </w:rPr>
              <w:t>Comunicación</w:t>
            </w: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 Asertiva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Comportamentales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55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Junio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Seminario - Taller Habilidades de Negociación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Comportamentales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56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Junio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Seminario-Taller  Administración del Tiempo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Comportamentales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57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Junio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Seminario - Taller Reuniones Efectivas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Comportamentales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58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Junio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Seminario Taller Planeación &amp; Organización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Comportamentales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59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Junio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Seminario Taller Trabajo en Equipo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Comportamentales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60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Junio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Capacitación Orfeo - Firma Mecánica en Oficios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Documental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61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Julio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4901DA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Atención</w:t>
            </w:r>
            <w:r w:rsidR="00A91DD2" w:rsidRPr="0051690E">
              <w:rPr>
                <w:rFonts w:ascii="Arial Narrow" w:hAnsi="Arial Narrow" w:cs="Arial"/>
                <w:sz w:val="22"/>
                <w:szCs w:val="22"/>
              </w:rPr>
              <w:t xml:space="preserve"> al ciudadano y </w:t>
            </w:r>
            <w:r w:rsidRPr="0051690E">
              <w:rPr>
                <w:rFonts w:ascii="Arial Narrow" w:hAnsi="Arial Narrow" w:cs="Arial"/>
                <w:sz w:val="22"/>
                <w:szCs w:val="22"/>
              </w:rPr>
              <w:t>diagnóstico</w:t>
            </w:r>
            <w:r w:rsidR="00A91DD2" w:rsidRPr="0051690E">
              <w:rPr>
                <w:rFonts w:ascii="Arial Narrow" w:hAnsi="Arial Narrow" w:cs="Arial"/>
                <w:sz w:val="22"/>
                <w:szCs w:val="22"/>
              </w:rPr>
              <w:t xml:space="preserve"> de pavimentos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62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Julio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Plan Manejo de Trafico - Equipos de </w:t>
            </w:r>
            <w:r w:rsidR="004901DA" w:rsidRPr="0051690E">
              <w:rPr>
                <w:rFonts w:ascii="Arial Narrow" w:hAnsi="Arial Narrow" w:cs="Arial"/>
                <w:sz w:val="22"/>
                <w:szCs w:val="22"/>
              </w:rPr>
              <w:t>Auscultación</w:t>
            </w:r>
            <w:r w:rsidRPr="0051690E">
              <w:rPr>
                <w:rFonts w:ascii="Arial Narrow" w:hAnsi="Arial Narrow" w:cs="Arial"/>
                <w:sz w:val="22"/>
                <w:szCs w:val="22"/>
              </w:rPr>
              <w:t xml:space="preserve"> de </w:t>
            </w:r>
            <w:r w:rsidR="004901DA" w:rsidRPr="0051690E">
              <w:rPr>
                <w:rFonts w:ascii="Arial Narrow" w:hAnsi="Arial Narrow" w:cs="Arial"/>
                <w:sz w:val="22"/>
                <w:szCs w:val="22"/>
              </w:rPr>
              <w:t>Pavimentos.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63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Julio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4901DA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Reutilización</w:t>
            </w:r>
            <w:r w:rsidR="00A91DD2" w:rsidRPr="0051690E">
              <w:rPr>
                <w:rFonts w:ascii="Arial Narrow" w:hAnsi="Arial Narrow" w:cs="Arial"/>
                <w:sz w:val="22"/>
                <w:szCs w:val="22"/>
              </w:rPr>
              <w:t xml:space="preserve"> de materiales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64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Julio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Orfeo para Secretarias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Documental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65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Julio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Capacitación Orfeo - Firma Mecánica en Oficios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Documental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66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Julio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Capacitación Orfeo - Firma Mecánica en Oficios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Documental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67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Julio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Capacitación Orfeo - Firma Mecánica en Oficios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Documental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68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Julio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Capacitación Orfeo - Firma Mecánica en Oficios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Documental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69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Julio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Capacitación Orfeo - Firma Mecánica en Oficios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Documental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70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Plan de Gestión Social Contrato IDU-1669-2014 sobre Plan de Manejo de Tráfico para Obras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71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4901DA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1669-2014, cuyas temáticas incluyen 1: Realización de laboratorios y Diagnósticos para obras de mantenimiento vial y 2 Anexo Técnico de Diagnostico para la conservación de la infraestructura vial para Bogotá.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72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Capacitación Técnica en </w:t>
            </w:r>
            <w:r w:rsidR="004901DA" w:rsidRPr="0051690E">
              <w:rPr>
                <w:rFonts w:ascii="Arial Narrow" w:hAnsi="Arial Narrow" w:cs="Arial"/>
                <w:sz w:val="20"/>
                <w:szCs w:val="20"/>
              </w:rPr>
              <w:t>el</w:t>
            </w: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 marco del Cumplimiento del Contrato IDU 1669-2014, cuyas temáticas incluyen 1: Reutilización de Materiales en proyectos de mantenimiento vial y 2. Colocación de Microaglomerado.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73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Conclusiones Proyecto Contrato Idu 966-2014 Puentes Peatonales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lastRenderedPageBreak/>
              <w:t>74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Charla GRD V - DTM en el PIRE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Gestión del Riesgo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75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Capacitación Técnica en </w:t>
            </w:r>
            <w:r w:rsidR="004901DA" w:rsidRPr="0051690E">
              <w:rPr>
                <w:rFonts w:ascii="Arial Narrow" w:hAnsi="Arial Narrow" w:cs="Arial"/>
                <w:sz w:val="20"/>
                <w:szCs w:val="20"/>
              </w:rPr>
              <w:t>el</w:t>
            </w: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 marco del Cumplimiento del Contrato IDU 1679-2014, cuyas temáticas incluyen "Replanteo Topográfico en Proyectos de Conservación Víal".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76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1711-2014, cuyas temáticas incluyen "Uso estratégico de Geosintéticos en Rehabilitación y Mantenimiento de Pavimentos"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77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1878-2014, cuya temática es Corrosión del refuerzo y su control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78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0967-2014, cuyas temáticas incluyen  Sistemas Urbanos de Drenajes Sostenibles (SUDS)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79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Seminario Taller Indicadores de Gestión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Sistema Integrado de Gestión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Junio - 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Curso Ofimática / Excel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Administrativas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81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Junio - 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Curso Ofimática / Access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Administrativas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82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Julio - 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Curso Ofimática / Autocad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Administrativas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83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Julio - Agosto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Curso Ofimática / Excel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Administrativas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84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IDU-1009-2014, cuya temática incluye Tecnología LIDAR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85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IDU-1399-2014, cuya temática incluye primeros auxilios.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86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Capacitación Técnica en </w:t>
            </w:r>
            <w:r w:rsidR="004901DA" w:rsidRPr="0051690E">
              <w:rPr>
                <w:rFonts w:ascii="Arial Narrow" w:hAnsi="Arial Narrow" w:cs="Arial"/>
                <w:sz w:val="20"/>
                <w:szCs w:val="20"/>
              </w:rPr>
              <w:t>el</w:t>
            </w: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 marco del Cumplimiento del Contrato IDU-1399-2014, cuya temática incluye Licencias Ambientales.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87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IDU-1267-2014, cuya temática incluye Redes Hidráulicas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88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IDU-0967-2014, cuya temática incluye Contratación Estatal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89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1682-2014, cuya temática incluye Modelación de puentes en SAP.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90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Capacitación Técnica en </w:t>
            </w:r>
            <w:r w:rsidR="004901DA" w:rsidRPr="0051690E">
              <w:rPr>
                <w:rFonts w:ascii="Arial Narrow" w:hAnsi="Arial Narrow" w:cs="Arial"/>
                <w:sz w:val="20"/>
                <w:szCs w:val="20"/>
              </w:rPr>
              <w:t>el</w:t>
            </w: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 marco del Cumplimiento del Contrato IDU-1699-2014, cuya temática incluye Mezclas asfálticas modificados con Grano de Caucho Reciclado (GCR)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91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IDU-1879-2014, cuyas temáticas incluyen 1. Fisuración del concreto y su control  2. Rehabilitación de estructuras de concreto Metodología moderna. 3. Pruebas y ensayos en estudios de patología.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lastRenderedPageBreak/>
              <w:t>92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Capacitación Técnica en </w:t>
            </w:r>
            <w:r w:rsidR="004901DA" w:rsidRPr="0051690E">
              <w:rPr>
                <w:rFonts w:ascii="Arial Narrow" w:hAnsi="Arial Narrow" w:cs="Arial"/>
                <w:sz w:val="20"/>
                <w:szCs w:val="20"/>
              </w:rPr>
              <w:t>el</w:t>
            </w: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 marco del Cumplimiento del Contrato IDU 300-2015, cuyas temáticas incluyen 1. Modelación de puentes reforzados placa y viga en SAP 2.000  programa de elementos finitos y 2. Patología de puentes en concreto, afectaciones y métodos de intervención.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93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Capacitación Técnica en el marco del Cumplimiento del Contrato IDU-1257-2014, cuya temática incluye Sistemas Urbanos de Drenaje Sostenible (SUDS)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94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Capacitación Técnica en </w:t>
            </w:r>
            <w:r w:rsidR="004901DA" w:rsidRPr="0051690E">
              <w:rPr>
                <w:rFonts w:ascii="Arial Narrow" w:hAnsi="Arial Narrow" w:cs="Arial"/>
                <w:sz w:val="20"/>
                <w:szCs w:val="20"/>
              </w:rPr>
              <w:t>el</w:t>
            </w: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 marco del Cumplimiento del Contrato IDU-1399-2014, cuya temática incluye  bases estabilizadas con emulsión y cemento.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95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IDU-1898-2014, cuya temática incluye Reforzamiento de Estructuras con Materiales Compuestos FRP (Tejidos y platinas de fibra de carbono)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96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IDU-0299-2015, cuya temática incluye Problemas frecuentes en la construcción de estructuras Transmilenio.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97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IDU-1718-2014, cuya temática incluye Mezcla Asfáltica Preparada Con Asfalto Caucho Por Vía Húmeda.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98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IDU-0299-2015, cuya temática incluye Problemas frecuentes en la construcción de estructuras Transmilenio.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99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Capacitación Técnica en </w:t>
            </w:r>
            <w:r w:rsidR="004901DA" w:rsidRPr="0051690E">
              <w:rPr>
                <w:rFonts w:ascii="Arial Narrow" w:hAnsi="Arial Narrow" w:cs="Arial"/>
                <w:sz w:val="20"/>
                <w:szCs w:val="20"/>
              </w:rPr>
              <w:t>el</w:t>
            </w: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 marco del Cumplimiento del Contrato IDU-1680-2014, cuya temática incluye Reparación de superficie y sección de juntas con concreto polimérico - Losas en la troncal suba y productos empleados.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IDU-1696-2014, cuya temática incluye  Manejo de residuos de construcción y demolición en la ciudad de Bogota.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101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4901DA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Capacitación Técnica en el marco </w:t>
            </w:r>
            <w:r w:rsidR="00A91DD2" w:rsidRPr="0051690E">
              <w:rPr>
                <w:rFonts w:ascii="Arial Narrow" w:hAnsi="Arial Narrow" w:cs="Arial"/>
                <w:sz w:val="20"/>
                <w:szCs w:val="20"/>
              </w:rPr>
              <w:t>del Cumplimiento del Contrato IDU-1888-2014, cuyas temáticas incluyen 1. Estabilización de suelos blandos y 2.  Refuerzo de materiales Granulares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102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4901DA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Capacitación Técnica en el marco </w:t>
            </w:r>
            <w:r w:rsidR="00A91DD2" w:rsidRPr="0051690E">
              <w:rPr>
                <w:rFonts w:ascii="Arial Narrow" w:hAnsi="Arial Narrow" w:cs="Arial"/>
                <w:sz w:val="20"/>
                <w:szCs w:val="20"/>
              </w:rPr>
              <w:t>del Cumplimiento del Contrato IDU-1699-2014, cuya temática incluye Nuevos aspectos de la seguridad y salud en el trabajo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103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IDU-1704-2014, cuyas temáticas incluyen 1. Control en Obra y 2. Reglamentación Grano de Caucho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104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1863-2014, cuya temática incluye Importancia de la Planeación en la Gerencia de Proyectos.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105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IDU-1325-2014, cuyas temáticas incluyen  1. Gestión Ambiental Empresarial y 2. Manejo de Residuos de Construcción  y demolición en la ciudad de Bogotá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lastRenderedPageBreak/>
              <w:t>106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1696-2014, cuya temática incluye soluciones de las controversias contractuales del  contrato de interventoría.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107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1898-2014, cuya temática incluye rehabilitación y protección del concreto.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108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1287-2014, cuya temática es socavación.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109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Taller para la Implementación de la Ley de Transparencia y del Derecho de Acceso a la Información Pública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Ética y Transparencia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110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Junio- 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Arquitectura TOGAF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Gerencia de Proyectos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Junio- 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Gestión de Proyectos con énfasis en OPM3 según el estándar ANSI/PMI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Gerencia de Proyectos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Agosto-Septiembre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Curso Ofimática / Excel para Macros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Administrativas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91DD2" w:rsidRPr="0051690E" w:rsidTr="0051690E">
        <w:tc>
          <w:tcPr>
            <w:tcW w:w="91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113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Agosto-Septiembre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Curso Ofimática / Herramientas TIC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Competencias Administrativas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91DD2" w:rsidRPr="0051690E" w:rsidRDefault="00A91DD2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97549C" w:rsidRPr="0051690E" w:rsidTr="0051690E">
        <w:tc>
          <w:tcPr>
            <w:tcW w:w="919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114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Octubre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XII SEMINARIO INTERNACIONAL DE GERENCIA JURÍDICA PÚBLICA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549C" w:rsidRDefault="0097549C" w:rsidP="0051690E">
            <w:pPr>
              <w:jc w:val="center"/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7549C" w:rsidRPr="0051690E" w:rsidTr="0051690E">
        <w:tc>
          <w:tcPr>
            <w:tcW w:w="919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Octubre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1287-2014, cuya temática incluye Geotécnia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549C" w:rsidRDefault="0097549C" w:rsidP="0051690E">
            <w:pPr>
              <w:jc w:val="center"/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97549C" w:rsidRPr="0051690E" w:rsidTr="0051690E">
        <w:tc>
          <w:tcPr>
            <w:tcW w:w="919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116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Octubre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Capacitación Técnica en el marco del Cumplimiento del Contrato IDU 1707-2014, cuya temática Rubblizing como </w:t>
            </w:r>
            <w:r w:rsidR="004901DA" w:rsidRPr="0051690E">
              <w:rPr>
                <w:rFonts w:ascii="Arial Narrow" w:hAnsi="Arial Narrow" w:cs="Arial"/>
                <w:sz w:val="20"/>
                <w:szCs w:val="20"/>
              </w:rPr>
              <w:t>estrategia</w:t>
            </w:r>
            <w:r w:rsidRPr="0051690E">
              <w:rPr>
                <w:rFonts w:ascii="Arial Narrow" w:hAnsi="Arial Narrow" w:cs="Arial"/>
                <w:sz w:val="20"/>
                <w:szCs w:val="20"/>
              </w:rPr>
              <w:t xml:space="preserve"> de Rehabilitación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549C" w:rsidRDefault="0097549C" w:rsidP="0051690E">
            <w:pPr>
              <w:jc w:val="center"/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7549C" w:rsidRPr="0051690E" w:rsidTr="0051690E">
        <w:tc>
          <w:tcPr>
            <w:tcW w:w="919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117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Octubre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1878-2014, cuya temática incluye Discusión sobre los cambios que ha sufrido el concreto actual con el ingreso de las adiciones al cemento.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549C" w:rsidRDefault="0097549C" w:rsidP="0051690E">
            <w:pPr>
              <w:jc w:val="center"/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7549C" w:rsidRPr="0051690E" w:rsidTr="0051690E">
        <w:tc>
          <w:tcPr>
            <w:tcW w:w="919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118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Octubre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1267-2014, cuya temática incluye Estudios Geotécnicos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549C" w:rsidRDefault="0097549C" w:rsidP="0051690E">
            <w:pPr>
              <w:jc w:val="center"/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7549C" w:rsidRPr="0051690E" w:rsidTr="0051690E">
        <w:tc>
          <w:tcPr>
            <w:tcW w:w="919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Octubre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1267-2014, cuya temática incluye Exposición integral de estudios inherente al objeto del contrato de la Av. San Antonio (Calle 183) entre Av. Boyacá y Kr54D.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549C" w:rsidRDefault="0097549C" w:rsidP="0051690E">
            <w:pPr>
              <w:jc w:val="center"/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7549C" w:rsidRPr="0051690E" w:rsidTr="0051690E">
        <w:tc>
          <w:tcPr>
            <w:tcW w:w="919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120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Octubre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Capacitación Técnica en el marco del Cumplimiento del Contrato IDU 1699-2014, cuya temática incluye Responsabilidad Social.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549C" w:rsidRDefault="0097549C" w:rsidP="0051690E">
            <w:pPr>
              <w:jc w:val="center"/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7549C" w:rsidRPr="0051690E" w:rsidTr="0051690E">
        <w:tc>
          <w:tcPr>
            <w:tcW w:w="919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121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Octubre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1699-2014, cuya temática incluye Responsabilidad Social.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549C" w:rsidRDefault="0097549C" w:rsidP="0051690E">
            <w:pPr>
              <w:jc w:val="center"/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7549C" w:rsidRPr="0051690E" w:rsidTr="0051690E">
        <w:tc>
          <w:tcPr>
            <w:tcW w:w="919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690E">
              <w:rPr>
                <w:rFonts w:ascii="Arial" w:hAnsi="Arial" w:cs="Arial"/>
                <w:sz w:val="18"/>
                <w:szCs w:val="20"/>
              </w:rPr>
              <w:t>122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Octubre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1690E">
              <w:rPr>
                <w:rFonts w:ascii="Arial Narrow" w:hAnsi="Arial Narrow" w:cs="Arial"/>
                <w:sz w:val="20"/>
                <w:szCs w:val="20"/>
              </w:rPr>
              <w:t>Capacitación Técnica en el marco del Cumplimiento del Contrato IDU 1704-2014, cuya temática incluye Inspección de Redes.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549C" w:rsidRDefault="0097549C" w:rsidP="0051690E">
            <w:pPr>
              <w:jc w:val="center"/>
            </w:pPr>
            <w:r w:rsidRPr="0051690E">
              <w:rPr>
                <w:rFonts w:ascii="Arial Narrow" w:hAnsi="Arial Narrow" w:cs="Arial"/>
                <w:sz w:val="22"/>
                <w:szCs w:val="22"/>
              </w:rPr>
              <w:t>Misional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97549C" w:rsidRPr="0051690E" w:rsidRDefault="0097549C" w:rsidP="00516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</w:tbl>
    <w:p w:rsidR="000C6FB0" w:rsidRPr="00DF4799" w:rsidRDefault="000C6FB0" w:rsidP="00426F57">
      <w:pPr>
        <w:jc w:val="both"/>
        <w:rPr>
          <w:rFonts w:ascii="Arial" w:hAnsi="Arial" w:cs="Arial"/>
          <w:sz w:val="22"/>
          <w:szCs w:val="22"/>
        </w:rPr>
      </w:pPr>
    </w:p>
    <w:p w:rsidR="00426F57" w:rsidRPr="0094235C" w:rsidRDefault="00426F57" w:rsidP="00426F57">
      <w:pPr>
        <w:jc w:val="both"/>
        <w:rPr>
          <w:rFonts w:ascii="Arial" w:hAnsi="Arial" w:cs="Arial"/>
        </w:rPr>
      </w:pPr>
    </w:p>
    <w:p w:rsidR="00426F57" w:rsidRPr="0094235C" w:rsidRDefault="00426F57" w:rsidP="00426F57">
      <w:pPr>
        <w:jc w:val="both"/>
        <w:rPr>
          <w:rFonts w:ascii="Arial" w:hAnsi="Arial" w:cs="Arial"/>
          <w:lang w:val="es-CO"/>
        </w:rPr>
      </w:pPr>
      <w:r w:rsidRPr="0094235C">
        <w:rPr>
          <w:rFonts w:ascii="Arial" w:hAnsi="Arial" w:cs="Arial"/>
        </w:rPr>
        <w:t>Los temas propuestos, se conformaron teniendo en cuenta los resultados del estudio de clima y cultura, planes de mejoramiento individual y las solicitudes de las áreas que identificaron las necesidades de capacitación.</w:t>
      </w:r>
      <w:r w:rsidRPr="0094235C">
        <w:rPr>
          <w:rFonts w:ascii="Arial" w:hAnsi="Arial" w:cs="Arial"/>
          <w:lang w:val="es-CO"/>
        </w:rPr>
        <w:t xml:space="preserve"> </w:t>
      </w:r>
    </w:p>
    <w:p w:rsidR="00426F57" w:rsidRPr="0094235C" w:rsidRDefault="00426F57" w:rsidP="00426F57">
      <w:pPr>
        <w:jc w:val="both"/>
        <w:rPr>
          <w:rFonts w:ascii="Arial" w:hAnsi="Arial" w:cs="Arial"/>
          <w:lang w:val="es-CO"/>
        </w:rPr>
      </w:pPr>
    </w:p>
    <w:p w:rsidR="00426F57" w:rsidRPr="0094235C" w:rsidRDefault="00426F57" w:rsidP="00426F57">
      <w:pPr>
        <w:jc w:val="both"/>
        <w:rPr>
          <w:rFonts w:ascii="Arial" w:hAnsi="Arial" w:cs="Arial"/>
        </w:rPr>
      </w:pPr>
      <w:r w:rsidRPr="0094235C">
        <w:rPr>
          <w:rFonts w:ascii="Arial" w:hAnsi="Arial" w:cs="Arial"/>
        </w:rPr>
        <w:t>Así mismo, se ha realizado el proceso de inducción a funcionarios nuevos al momento de su posesión, el cual tiene por objeto iniciar al funcionario en su integración a la cultura organizacional, al sistema de valores de la entidad, familiarizarlo con el servicio público, instruirlo acerca de la misión, visión y objetivos institucionales y crear sentido de pertenencia, mediante una breve reseña de la entidad en el momento de la posesión.</w:t>
      </w:r>
    </w:p>
    <w:p w:rsidR="00426F57" w:rsidRPr="0094235C" w:rsidRDefault="00426F57" w:rsidP="00426F57">
      <w:pPr>
        <w:jc w:val="both"/>
        <w:rPr>
          <w:rFonts w:ascii="Arial" w:hAnsi="Arial" w:cs="Arial"/>
        </w:rPr>
      </w:pPr>
    </w:p>
    <w:p w:rsidR="00426F57" w:rsidRPr="0094235C" w:rsidRDefault="00426F57" w:rsidP="00426F57">
      <w:pPr>
        <w:jc w:val="both"/>
        <w:rPr>
          <w:rFonts w:ascii="Arial" w:hAnsi="Arial" w:cs="Arial"/>
        </w:rPr>
      </w:pPr>
      <w:r w:rsidRPr="0094235C">
        <w:rPr>
          <w:rFonts w:ascii="Arial" w:hAnsi="Arial" w:cs="Arial"/>
        </w:rPr>
        <w:t xml:space="preserve">De igual forma </w:t>
      </w:r>
      <w:r w:rsidR="0097549C" w:rsidRPr="0094235C">
        <w:rPr>
          <w:rFonts w:ascii="Arial" w:hAnsi="Arial" w:cs="Arial"/>
        </w:rPr>
        <w:t>se realizó la implementación de la REINDUCCIÓN Y PRESENTACIÓN VIRTUAL PARA LA GENTE IDU, la cual se realizó en el mes de septiembre en dos módulos</w:t>
      </w:r>
      <w:r w:rsidR="004901DA" w:rsidRPr="0094235C">
        <w:rPr>
          <w:rFonts w:ascii="Arial" w:hAnsi="Arial" w:cs="Arial"/>
        </w:rPr>
        <w:t xml:space="preserve"> y contó con la participación de 1601 usuarios</w:t>
      </w:r>
      <w:r w:rsidR="0097549C" w:rsidRPr="0094235C">
        <w:rPr>
          <w:rFonts w:ascii="Arial" w:hAnsi="Arial" w:cs="Arial"/>
        </w:rPr>
        <w:t xml:space="preserve">. En esta actividad se incluyó </w:t>
      </w:r>
      <w:r w:rsidRPr="0094235C">
        <w:rPr>
          <w:rFonts w:ascii="Arial" w:hAnsi="Arial" w:cs="Arial"/>
        </w:rPr>
        <w:t xml:space="preserve">información relevante de la entidad </w:t>
      </w:r>
      <w:r w:rsidR="0097549C" w:rsidRPr="0094235C">
        <w:rPr>
          <w:rFonts w:ascii="Arial" w:hAnsi="Arial" w:cs="Arial"/>
        </w:rPr>
        <w:t xml:space="preserve">que le permite a los servidores </w:t>
      </w:r>
      <w:r w:rsidRPr="0094235C">
        <w:rPr>
          <w:rFonts w:ascii="Arial" w:hAnsi="Arial" w:cs="Arial"/>
        </w:rPr>
        <w:t xml:space="preserve"> conocer lo relacionado con los siguientes temas: Plataforma Estratégica de la entidad, Sistema Integrado de Gestión – SIG, Gest</w:t>
      </w:r>
      <w:r w:rsidR="0097549C" w:rsidRPr="0094235C">
        <w:rPr>
          <w:rFonts w:ascii="Arial" w:hAnsi="Arial" w:cs="Arial"/>
        </w:rPr>
        <w:t>ión</w:t>
      </w:r>
      <w:r w:rsidRPr="0094235C">
        <w:rPr>
          <w:rFonts w:ascii="Arial" w:hAnsi="Arial" w:cs="Arial"/>
        </w:rPr>
        <w:t xml:space="preserve"> Ético, Control Disciplinario, Control Interno, Sistema de Gestión Documental – ORFEO, </w:t>
      </w:r>
      <w:r w:rsidR="0097549C" w:rsidRPr="0094235C">
        <w:rPr>
          <w:rFonts w:ascii="Arial" w:hAnsi="Arial" w:cs="Arial"/>
        </w:rPr>
        <w:t>Seguridad y Salud en el Trabajo</w:t>
      </w:r>
      <w:r w:rsidRPr="0094235C">
        <w:rPr>
          <w:rFonts w:ascii="Arial" w:hAnsi="Arial" w:cs="Arial"/>
        </w:rPr>
        <w:t>, Evaluación del Desempeño, Bienestar y Estímulos y Nómina y Seguridad Social.</w:t>
      </w:r>
    </w:p>
    <w:p w:rsidR="00426F57" w:rsidRPr="0094235C" w:rsidRDefault="00426F57" w:rsidP="00426F57">
      <w:pPr>
        <w:jc w:val="both"/>
        <w:rPr>
          <w:rFonts w:ascii="Arial" w:hAnsi="Arial" w:cs="Arial"/>
        </w:rPr>
      </w:pPr>
    </w:p>
    <w:p w:rsidR="00696E60" w:rsidRPr="0094235C" w:rsidRDefault="00426F57" w:rsidP="004901DA">
      <w:pPr>
        <w:jc w:val="both"/>
        <w:rPr>
          <w:rFonts w:ascii="Century Gothic" w:hAnsi="Century Gothic"/>
          <w:b/>
        </w:rPr>
      </w:pPr>
      <w:r w:rsidRPr="0094235C">
        <w:rPr>
          <w:rFonts w:ascii="Arial" w:hAnsi="Arial" w:cs="Arial"/>
        </w:rPr>
        <w:t xml:space="preserve">Al finalizar cada módulo, </w:t>
      </w:r>
      <w:r w:rsidR="004901DA" w:rsidRPr="0094235C">
        <w:rPr>
          <w:rFonts w:ascii="Arial" w:hAnsi="Arial" w:cs="Arial"/>
        </w:rPr>
        <w:t xml:space="preserve">se </w:t>
      </w:r>
      <w:r w:rsidRPr="0094235C">
        <w:rPr>
          <w:rFonts w:ascii="Arial" w:hAnsi="Arial" w:cs="Arial"/>
        </w:rPr>
        <w:t>respond</w:t>
      </w:r>
      <w:r w:rsidR="004901DA" w:rsidRPr="0094235C">
        <w:rPr>
          <w:rFonts w:ascii="Arial" w:hAnsi="Arial" w:cs="Arial"/>
        </w:rPr>
        <w:t xml:space="preserve">en </w:t>
      </w:r>
      <w:r w:rsidRPr="0094235C">
        <w:rPr>
          <w:rFonts w:ascii="Arial" w:hAnsi="Arial" w:cs="Arial"/>
        </w:rPr>
        <w:t xml:space="preserve"> unas preguntas básicas acerca del tema visto y así sucesivamente hasta completar la totalidad de los </w:t>
      </w:r>
      <w:r w:rsidR="004901DA" w:rsidRPr="0094235C">
        <w:rPr>
          <w:rFonts w:ascii="Arial" w:hAnsi="Arial" w:cs="Arial"/>
        </w:rPr>
        <w:t xml:space="preserve">dos </w:t>
      </w:r>
      <w:r w:rsidRPr="0094235C">
        <w:rPr>
          <w:rFonts w:ascii="Arial" w:hAnsi="Arial" w:cs="Arial"/>
        </w:rPr>
        <w:t xml:space="preserve">módulos y </w:t>
      </w:r>
      <w:r w:rsidR="004901DA" w:rsidRPr="0094235C">
        <w:rPr>
          <w:rFonts w:ascii="Arial" w:hAnsi="Arial" w:cs="Arial"/>
        </w:rPr>
        <w:t>al finalizar el sistema arroja</w:t>
      </w:r>
      <w:r w:rsidRPr="0094235C">
        <w:rPr>
          <w:rFonts w:ascii="Arial" w:hAnsi="Arial" w:cs="Arial"/>
        </w:rPr>
        <w:t xml:space="preserve"> un certificado de la inducción realizada, el cual reposará en la carpeta de hoja de vida de cada uno de los funcionarios capacitados.</w:t>
      </w:r>
    </w:p>
    <w:p w:rsidR="00696E60" w:rsidRPr="00321ACF" w:rsidRDefault="00696E60" w:rsidP="00B606CA">
      <w:pPr>
        <w:ind w:left="3544" w:hanging="3544"/>
        <w:jc w:val="center"/>
        <w:rPr>
          <w:rFonts w:ascii="Century Gothic" w:hAnsi="Century Gothic"/>
          <w:b/>
        </w:rPr>
      </w:pPr>
    </w:p>
    <w:sectPr w:rsidR="00696E60" w:rsidRPr="00321ACF" w:rsidSect="004B073B">
      <w:headerReference w:type="default" r:id="rId8"/>
      <w:footerReference w:type="first" r:id="rId9"/>
      <w:pgSz w:w="12242" w:h="15842" w:code="1"/>
      <w:pgMar w:top="1418" w:right="1418" w:bottom="1134" w:left="1701" w:header="720" w:footer="85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01" w:rsidRPr="006D65F6" w:rsidRDefault="00667801">
      <w:pPr>
        <w:rPr>
          <w:sz w:val="22"/>
          <w:szCs w:val="22"/>
        </w:rPr>
      </w:pPr>
      <w:r w:rsidRPr="006D65F6">
        <w:rPr>
          <w:sz w:val="22"/>
          <w:szCs w:val="22"/>
        </w:rPr>
        <w:separator/>
      </w:r>
    </w:p>
  </w:endnote>
  <w:endnote w:type="continuationSeparator" w:id="0">
    <w:p w:rsidR="00667801" w:rsidRPr="006D65F6" w:rsidRDefault="00667801">
      <w:pPr>
        <w:rPr>
          <w:sz w:val="22"/>
          <w:szCs w:val="22"/>
        </w:rPr>
      </w:pPr>
      <w:r w:rsidRPr="006D65F6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9C" w:rsidRPr="006D65F6" w:rsidRDefault="0097549C">
    <w:pPr>
      <w:pStyle w:val="Piedepgin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01" w:rsidRPr="006D65F6" w:rsidRDefault="00667801">
      <w:pPr>
        <w:rPr>
          <w:sz w:val="22"/>
          <w:szCs w:val="22"/>
        </w:rPr>
      </w:pPr>
      <w:r w:rsidRPr="006D65F6">
        <w:rPr>
          <w:sz w:val="22"/>
          <w:szCs w:val="22"/>
        </w:rPr>
        <w:separator/>
      </w:r>
    </w:p>
  </w:footnote>
  <w:footnote w:type="continuationSeparator" w:id="0">
    <w:p w:rsidR="00667801" w:rsidRPr="006D65F6" w:rsidRDefault="00667801">
      <w:pPr>
        <w:rPr>
          <w:sz w:val="22"/>
          <w:szCs w:val="22"/>
        </w:rPr>
      </w:pPr>
      <w:r w:rsidRPr="006D65F6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9C" w:rsidRDefault="0097549C" w:rsidP="00E572E8">
    <w:pPr>
      <w:pStyle w:val="Encabezado"/>
      <w:jc w:val="center"/>
    </w:pPr>
  </w:p>
  <w:p w:rsidR="0097549C" w:rsidRPr="006D65F6" w:rsidRDefault="0097549C" w:rsidP="00E572E8">
    <w:pPr>
      <w:pStyle w:val="Encabezado"/>
      <w:jc w:val="center"/>
      <w:rPr>
        <w:rFonts w:ascii="Arial" w:hAnsi="Arial"/>
        <w:b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/>
    </w:pict>
  </w:numPicBullet>
  <w:numPicBullet w:numPicBulletId="1">
    <w:pict>
      <v:shape id="_x0000_i1090" type="#_x0000_t75" style="width:3in;height:3in" o:bullet="t"/>
    </w:pict>
  </w:numPicBullet>
  <w:numPicBullet w:numPicBulletId="2">
    <w:pict>
      <v:shape id="_x0000_i1091" type="#_x0000_t75" style="width:3in;height:3in" o:bullet="t"/>
    </w:pict>
  </w:numPicBullet>
  <w:abstractNum w:abstractNumId="0">
    <w:nsid w:val="FFFFFF89"/>
    <w:multiLevelType w:val="singleLevel"/>
    <w:tmpl w:val="28E656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E38E8"/>
    <w:multiLevelType w:val="hybridMultilevel"/>
    <w:tmpl w:val="D416E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7B62"/>
    <w:multiLevelType w:val="singleLevel"/>
    <w:tmpl w:val="F7E49982"/>
    <w:lvl w:ilvl="0">
      <w:start w:val="1"/>
      <w:numFmt w:val="upperRoman"/>
      <w:pStyle w:val="Captulo"/>
      <w:lvlText w:val="%1."/>
      <w:lvlJc w:val="left"/>
      <w:pPr>
        <w:tabs>
          <w:tab w:val="num" w:pos="2620"/>
        </w:tabs>
        <w:ind w:left="2620" w:hanging="720"/>
      </w:pPr>
      <w:rPr>
        <w:sz w:val="28"/>
        <w:szCs w:val="28"/>
      </w:rPr>
    </w:lvl>
  </w:abstractNum>
  <w:abstractNum w:abstractNumId="3">
    <w:nsid w:val="05CB6CDE"/>
    <w:multiLevelType w:val="multilevel"/>
    <w:tmpl w:val="697E7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entury Gothic" w:hAnsi="Century Gothic" w:cs="Times New Roman"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entury Gothic" w:hAnsi="Century Gothic" w:cs="Times New Roman"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entury Gothic" w:hAnsi="Century Gothic" w:cs="Times New Roman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entury Gothic" w:hAnsi="Century Gothic" w:cs="Times New Roman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entury Gothic" w:hAnsi="Century Gothic" w:cs="Times New Roman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entury Gothic" w:hAnsi="Century Gothic" w:cs="Times New Roman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entury Gothic" w:hAnsi="Century Gothic" w:cs="Times New Roman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entury Gothic" w:hAnsi="Century Gothic" w:cs="Times New Roman" w:hint="default"/>
        <w:b/>
        <w:u w:val="single"/>
      </w:rPr>
    </w:lvl>
  </w:abstractNum>
  <w:abstractNum w:abstractNumId="4">
    <w:nsid w:val="081967BC"/>
    <w:multiLevelType w:val="hybridMultilevel"/>
    <w:tmpl w:val="CD3E39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20B9F"/>
    <w:multiLevelType w:val="hybridMultilevel"/>
    <w:tmpl w:val="54406F06"/>
    <w:lvl w:ilvl="0" w:tplc="426EF7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8A4F0A"/>
    <w:multiLevelType w:val="hybridMultilevel"/>
    <w:tmpl w:val="7924EA64"/>
    <w:lvl w:ilvl="0" w:tplc="C3EE1C94">
      <w:start w:val="1"/>
      <w:numFmt w:val="upperRoman"/>
      <w:lvlText w:val="%1."/>
      <w:lvlJc w:val="left"/>
      <w:pPr>
        <w:ind w:left="360" w:hanging="360"/>
      </w:pPr>
      <w:rPr>
        <w:rFonts w:ascii="Century Gothic" w:eastAsia="Times New Roman" w:hAnsi="Century Gothic" w:cs="Times New Roman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F71215"/>
    <w:multiLevelType w:val="hybridMultilevel"/>
    <w:tmpl w:val="F560F29E"/>
    <w:lvl w:ilvl="0" w:tplc="FFFFFFFF">
      <w:start w:val="1"/>
      <w:numFmt w:val="decimal"/>
      <w:pStyle w:val="Titulo4"/>
      <w:lvlText w:val="Artículo %1."/>
      <w:lvlJc w:val="left"/>
      <w:pPr>
        <w:tabs>
          <w:tab w:val="num" w:pos="110"/>
        </w:tabs>
        <w:ind w:left="110" w:firstLine="0"/>
      </w:pPr>
      <w:rPr>
        <w:rFonts w:ascii="Arial" w:hAnsi="Arial" w:hint="default"/>
        <w:b/>
        <w:i w:val="0"/>
        <w:sz w:val="24"/>
        <w:szCs w:val="24"/>
      </w:rPr>
    </w:lvl>
    <w:lvl w:ilvl="1" w:tplc="AF840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E46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(W1)" w:hAnsi="Arial (W1)" w:hint="default"/>
        <w:b w:val="0"/>
        <w:i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2560A5"/>
    <w:multiLevelType w:val="hybridMultilevel"/>
    <w:tmpl w:val="69B6FF70"/>
    <w:lvl w:ilvl="0" w:tplc="9E0CCE0E">
      <w:start w:val="7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04B77"/>
    <w:multiLevelType w:val="hybridMultilevel"/>
    <w:tmpl w:val="C102FC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2C96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632E41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19AEE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D20F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33CDB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30EF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727E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23EAB0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56D1D24"/>
    <w:multiLevelType w:val="hybridMultilevel"/>
    <w:tmpl w:val="5C7A303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711620"/>
    <w:multiLevelType w:val="hybridMultilevel"/>
    <w:tmpl w:val="F0E2C0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BE10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F0D606E"/>
    <w:multiLevelType w:val="hybridMultilevel"/>
    <w:tmpl w:val="DAAA6F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A4044"/>
    <w:multiLevelType w:val="hybridMultilevel"/>
    <w:tmpl w:val="74A6A3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0403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E05E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C1038A"/>
    <w:multiLevelType w:val="hybridMultilevel"/>
    <w:tmpl w:val="C6926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23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5F0F46"/>
    <w:multiLevelType w:val="hybridMultilevel"/>
    <w:tmpl w:val="20E20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411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9F2A1A"/>
    <w:multiLevelType w:val="hybridMultilevel"/>
    <w:tmpl w:val="2D5C9980"/>
    <w:lvl w:ilvl="0" w:tplc="F76ED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3414A"/>
    <w:multiLevelType w:val="hybridMultilevel"/>
    <w:tmpl w:val="71762398"/>
    <w:lvl w:ilvl="0" w:tplc="AABC5C1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A38B3"/>
    <w:multiLevelType w:val="hybridMultilevel"/>
    <w:tmpl w:val="B5C26850"/>
    <w:lvl w:ilvl="0" w:tplc="FFFFFFFF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Batang" w:eastAsia="Batang" w:hAnsi="Batang" w:hint="eastAsia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3E61D0"/>
    <w:multiLevelType w:val="hybridMultilevel"/>
    <w:tmpl w:val="5BAEBE24"/>
    <w:lvl w:ilvl="0" w:tplc="FFFFFFFF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AE875C5"/>
    <w:multiLevelType w:val="hybridMultilevel"/>
    <w:tmpl w:val="BF5CB3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4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4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4D476B71"/>
    <w:multiLevelType w:val="hybridMultilevel"/>
    <w:tmpl w:val="DA5EFB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23B30"/>
    <w:multiLevelType w:val="hybridMultilevel"/>
    <w:tmpl w:val="ECCE1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73B31"/>
    <w:multiLevelType w:val="hybridMultilevel"/>
    <w:tmpl w:val="D2165096"/>
    <w:lvl w:ilvl="0" w:tplc="0C0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36" w:hanging="360"/>
      </w:pPr>
    </w:lvl>
    <w:lvl w:ilvl="2" w:tplc="240A001B" w:tentative="1">
      <w:start w:val="1"/>
      <w:numFmt w:val="lowerRoman"/>
      <w:lvlText w:val="%3."/>
      <w:lvlJc w:val="right"/>
      <w:pPr>
        <w:ind w:left="2856" w:hanging="180"/>
      </w:pPr>
    </w:lvl>
    <w:lvl w:ilvl="3" w:tplc="240A000F" w:tentative="1">
      <w:start w:val="1"/>
      <w:numFmt w:val="decimal"/>
      <w:lvlText w:val="%4."/>
      <w:lvlJc w:val="left"/>
      <w:pPr>
        <w:ind w:left="3576" w:hanging="360"/>
      </w:pPr>
    </w:lvl>
    <w:lvl w:ilvl="4" w:tplc="240A0019" w:tentative="1">
      <w:start w:val="1"/>
      <w:numFmt w:val="lowerLetter"/>
      <w:lvlText w:val="%5."/>
      <w:lvlJc w:val="left"/>
      <w:pPr>
        <w:ind w:left="4296" w:hanging="360"/>
      </w:pPr>
    </w:lvl>
    <w:lvl w:ilvl="5" w:tplc="240A001B" w:tentative="1">
      <w:start w:val="1"/>
      <w:numFmt w:val="lowerRoman"/>
      <w:lvlText w:val="%6."/>
      <w:lvlJc w:val="right"/>
      <w:pPr>
        <w:ind w:left="5016" w:hanging="180"/>
      </w:pPr>
    </w:lvl>
    <w:lvl w:ilvl="6" w:tplc="240A000F" w:tentative="1">
      <w:start w:val="1"/>
      <w:numFmt w:val="decimal"/>
      <w:lvlText w:val="%7."/>
      <w:lvlJc w:val="left"/>
      <w:pPr>
        <w:ind w:left="5736" w:hanging="360"/>
      </w:pPr>
    </w:lvl>
    <w:lvl w:ilvl="7" w:tplc="240A0019" w:tentative="1">
      <w:start w:val="1"/>
      <w:numFmt w:val="lowerLetter"/>
      <w:lvlText w:val="%8."/>
      <w:lvlJc w:val="left"/>
      <w:pPr>
        <w:ind w:left="6456" w:hanging="360"/>
      </w:pPr>
    </w:lvl>
    <w:lvl w:ilvl="8" w:tplc="24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9">
    <w:nsid w:val="52C3487F"/>
    <w:multiLevelType w:val="hybridMultilevel"/>
    <w:tmpl w:val="B88668F0"/>
    <w:lvl w:ilvl="0" w:tplc="FFFFFFFF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atang" w:eastAsia="Batang" w:hAnsi="Batang" w:hint="eastAsia"/>
      </w:rPr>
    </w:lvl>
    <w:lvl w:ilvl="1" w:tplc="852C567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4E80DB7"/>
    <w:multiLevelType w:val="hybridMultilevel"/>
    <w:tmpl w:val="8F0A1B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830EC"/>
    <w:multiLevelType w:val="hybridMultilevel"/>
    <w:tmpl w:val="F4A873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9262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25233B2"/>
    <w:multiLevelType w:val="hybridMultilevel"/>
    <w:tmpl w:val="02DAA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C4854"/>
    <w:multiLevelType w:val="hybridMultilevel"/>
    <w:tmpl w:val="0FF46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D3948"/>
    <w:multiLevelType w:val="hybridMultilevel"/>
    <w:tmpl w:val="AFF85E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48612E"/>
    <w:multiLevelType w:val="multilevel"/>
    <w:tmpl w:val="03E4C4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entury Gothic" w:hAnsi="Century Gothic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7E67B9C"/>
    <w:multiLevelType w:val="hybridMultilevel"/>
    <w:tmpl w:val="39EEC0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7245F"/>
    <w:multiLevelType w:val="hybridMultilevel"/>
    <w:tmpl w:val="31B66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D729F"/>
    <w:multiLevelType w:val="hybridMultilevel"/>
    <w:tmpl w:val="3FD895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29"/>
  </w:num>
  <w:num w:numId="5">
    <w:abstractNumId w:val="10"/>
  </w:num>
  <w:num w:numId="6">
    <w:abstractNumId w:val="3"/>
  </w:num>
  <w:num w:numId="7">
    <w:abstractNumId w:val="6"/>
  </w:num>
  <w:num w:numId="8">
    <w:abstractNumId w:val="19"/>
  </w:num>
  <w:num w:numId="9">
    <w:abstractNumId w:val="38"/>
  </w:num>
  <w:num w:numId="10">
    <w:abstractNumId w:val="9"/>
  </w:num>
  <w:num w:numId="11">
    <w:abstractNumId w:val="35"/>
  </w:num>
  <w:num w:numId="12">
    <w:abstractNumId w:val="17"/>
  </w:num>
  <w:num w:numId="13">
    <w:abstractNumId w:val="1"/>
  </w:num>
  <w:num w:numId="14">
    <w:abstractNumId w:val="34"/>
  </w:num>
  <w:num w:numId="15">
    <w:abstractNumId w:val="28"/>
  </w:num>
  <w:num w:numId="16">
    <w:abstractNumId w:val="36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5"/>
  </w:num>
  <w:num w:numId="21">
    <w:abstractNumId w:val="18"/>
  </w:num>
  <w:num w:numId="22">
    <w:abstractNumId w:val="16"/>
  </w:num>
  <w:num w:numId="23">
    <w:abstractNumId w:val="15"/>
  </w:num>
  <w:num w:numId="24">
    <w:abstractNumId w:val="20"/>
  </w:num>
  <w:num w:numId="25">
    <w:abstractNumId w:val="12"/>
  </w:num>
  <w:num w:numId="26">
    <w:abstractNumId w:val="32"/>
  </w:num>
  <w:num w:numId="27">
    <w:abstractNumId w:val="14"/>
  </w:num>
  <w:num w:numId="28">
    <w:abstractNumId w:val="23"/>
  </w:num>
  <w:num w:numId="29">
    <w:abstractNumId w:val="24"/>
  </w:num>
  <w:num w:numId="30">
    <w:abstractNumId w:val="30"/>
  </w:num>
  <w:num w:numId="31">
    <w:abstractNumId w:val="13"/>
  </w:num>
  <w:num w:numId="32">
    <w:abstractNumId w:val="39"/>
  </w:num>
  <w:num w:numId="33">
    <w:abstractNumId w:val="31"/>
  </w:num>
  <w:num w:numId="34">
    <w:abstractNumId w:val="26"/>
  </w:num>
  <w:num w:numId="35">
    <w:abstractNumId w:val="27"/>
  </w:num>
  <w:num w:numId="36">
    <w:abstractNumId w:val="21"/>
  </w:num>
  <w:num w:numId="37">
    <w:abstractNumId w:val="11"/>
  </w:num>
  <w:num w:numId="38">
    <w:abstractNumId w:val="37"/>
  </w:num>
  <w:num w:numId="39">
    <w:abstractNumId w:val="33"/>
  </w:num>
  <w:num w:numId="4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#ff9" stroke="f">
      <v:fill color="#ff9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D1"/>
    <w:rsid w:val="0000513D"/>
    <w:rsid w:val="0000647B"/>
    <w:rsid w:val="00012033"/>
    <w:rsid w:val="000143B5"/>
    <w:rsid w:val="000143F3"/>
    <w:rsid w:val="00016AE6"/>
    <w:rsid w:val="00021938"/>
    <w:rsid w:val="000227D6"/>
    <w:rsid w:val="00023438"/>
    <w:rsid w:val="00025F1A"/>
    <w:rsid w:val="00026DD7"/>
    <w:rsid w:val="000274EE"/>
    <w:rsid w:val="00030010"/>
    <w:rsid w:val="000311F1"/>
    <w:rsid w:val="00031C70"/>
    <w:rsid w:val="000321E5"/>
    <w:rsid w:val="00035FD1"/>
    <w:rsid w:val="00036420"/>
    <w:rsid w:val="00036946"/>
    <w:rsid w:val="000421E0"/>
    <w:rsid w:val="00043C97"/>
    <w:rsid w:val="000472DC"/>
    <w:rsid w:val="000554EA"/>
    <w:rsid w:val="000559A6"/>
    <w:rsid w:val="00063712"/>
    <w:rsid w:val="000642A7"/>
    <w:rsid w:val="00066D7F"/>
    <w:rsid w:val="00067D86"/>
    <w:rsid w:val="00070CF2"/>
    <w:rsid w:val="00072830"/>
    <w:rsid w:val="00072F94"/>
    <w:rsid w:val="0007795E"/>
    <w:rsid w:val="00077E55"/>
    <w:rsid w:val="00082A15"/>
    <w:rsid w:val="00084631"/>
    <w:rsid w:val="00085D4E"/>
    <w:rsid w:val="0008741D"/>
    <w:rsid w:val="0009169C"/>
    <w:rsid w:val="00092572"/>
    <w:rsid w:val="0009568D"/>
    <w:rsid w:val="0009757B"/>
    <w:rsid w:val="000A2238"/>
    <w:rsid w:val="000A2A26"/>
    <w:rsid w:val="000A4EE6"/>
    <w:rsid w:val="000A5D59"/>
    <w:rsid w:val="000A764A"/>
    <w:rsid w:val="000B3123"/>
    <w:rsid w:val="000B5089"/>
    <w:rsid w:val="000B5291"/>
    <w:rsid w:val="000B7837"/>
    <w:rsid w:val="000C02A2"/>
    <w:rsid w:val="000C3670"/>
    <w:rsid w:val="000C6215"/>
    <w:rsid w:val="000C6FB0"/>
    <w:rsid w:val="000C707F"/>
    <w:rsid w:val="000D1E4E"/>
    <w:rsid w:val="000D556B"/>
    <w:rsid w:val="000D5B32"/>
    <w:rsid w:val="000D663C"/>
    <w:rsid w:val="000D69A2"/>
    <w:rsid w:val="000D6A29"/>
    <w:rsid w:val="000E281D"/>
    <w:rsid w:val="000E2ADA"/>
    <w:rsid w:val="000E387E"/>
    <w:rsid w:val="000E4937"/>
    <w:rsid w:val="000E557E"/>
    <w:rsid w:val="000E59ED"/>
    <w:rsid w:val="000E634F"/>
    <w:rsid w:val="000E68D6"/>
    <w:rsid w:val="000E6DCE"/>
    <w:rsid w:val="000F1834"/>
    <w:rsid w:val="000F1BCB"/>
    <w:rsid w:val="000F26E0"/>
    <w:rsid w:val="000F27E0"/>
    <w:rsid w:val="000F28DD"/>
    <w:rsid w:val="000F6BA3"/>
    <w:rsid w:val="000F75C3"/>
    <w:rsid w:val="00103C0E"/>
    <w:rsid w:val="00105DAC"/>
    <w:rsid w:val="00107AE0"/>
    <w:rsid w:val="00111C6E"/>
    <w:rsid w:val="001125D6"/>
    <w:rsid w:val="00113C04"/>
    <w:rsid w:val="00114053"/>
    <w:rsid w:val="001158D2"/>
    <w:rsid w:val="00116283"/>
    <w:rsid w:val="00117404"/>
    <w:rsid w:val="00123355"/>
    <w:rsid w:val="001251CE"/>
    <w:rsid w:val="001252C7"/>
    <w:rsid w:val="00126930"/>
    <w:rsid w:val="00132B40"/>
    <w:rsid w:val="00133A79"/>
    <w:rsid w:val="00141ED8"/>
    <w:rsid w:val="00142474"/>
    <w:rsid w:val="00143CA5"/>
    <w:rsid w:val="001462D2"/>
    <w:rsid w:val="00146B2D"/>
    <w:rsid w:val="00146DF8"/>
    <w:rsid w:val="001507C4"/>
    <w:rsid w:val="00151820"/>
    <w:rsid w:val="0015229D"/>
    <w:rsid w:val="0015300D"/>
    <w:rsid w:val="00154A20"/>
    <w:rsid w:val="00157C71"/>
    <w:rsid w:val="001623DA"/>
    <w:rsid w:val="00163767"/>
    <w:rsid w:val="00166513"/>
    <w:rsid w:val="00170D69"/>
    <w:rsid w:val="00172376"/>
    <w:rsid w:val="0017425A"/>
    <w:rsid w:val="00175355"/>
    <w:rsid w:val="00177600"/>
    <w:rsid w:val="001906F4"/>
    <w:rsid w:val="00192EA4"/>
    <w:rsid w:val="00193688"/>
    <w:rsid w:val="00196342"/>
    <w:rsid w:val="001963EF"/>
    <w:rsid w:val="001A05B3"/>
    <w:rsid w:val="001A0E66"/>
    <w:rsid w:val="001A1409"/>
    <w:rsid w:val="001A1711"/>
    <w:rsid w:val="001A1732"/>
    <w:rsid w:val="001A33EA"/>
    <w:rsid w:val="001A6B78"/>
    <w:rsid w:val="001A76A1"/>
    <w:rsid w:val="001B07E0"/>
    <w:rsid w:val="001B23D0"/>
    <w:rsid w:val="001B29DD"/>
    <w:rsid w:val="001B5F45"/>
    <w:rsid w:val="001B6244"/>
    <w:rsid w:val="001C2C4E"/>
    <w:rsid w:val="001C3777"/>
    <w:rsid w:val="001C37F5"/>
    <w:rsid w:val="001C57E7"/>
    <w:rsid w:val="001C79E9"/>
    <w:rsid w:val="001D1926"/>
    <w:rsid w:val="001D3005"/>
    <w:rsid w:val="001D3267"/>
    <w:rsid w:val="001E0188"/>
    <w:rsid w:val="001E031E"/>
    <w:rsid w:val="001E0769"/>
    <w:rsid w:val="001F1B80"/>
    <w:rsid w:val="001F6715"/>
    <w:rsid w:val="001F778A"/>
    <w:rsid w:val="001F7ECF"/>
    <w:rsid w:val="00200071"/>
    <w:rsid w:val="002013AF"/>
    <w:rsid w:val="00202A3A"/>
    <w:rsid w:val="00202C5C"/>
    <w:rsid w:val="00203C89"/>
    <w:rsid w:val="00203CCA"/>
    <w:rsid w:val="002059FF"/>
    <w:rsid w:val="00205E11"/>
    <w:rsid w:val="002063DC"/>
    <w:rsid w:val="002067E5"/>
    <w:rsid w:val="002105F0"/>
    <w:rsid w:val="00213CFB"/>
    <w:rsid w:val="0021512C"/>
    <w:rsid w:val="00216BD4"/>
    <w:rsid w:val="00220B74"/>
    <w:rsid w:val="0022184A"/>
    <w:rsid w:val="002221D8"/>
    <w:rsid w:val="00225766"/>
    <w:rsid w:val="0022777F"/>
    <w:rsid w:val="00227D6A"/>
    <w:rsid w:val="00231E5B"/>
    <w:rsid w:val="002424B6"/>
    <w:rsid w:val="0024355E"/>
    <w:rsid w:val="00256926"/>
    <w:rsid w:val="00256A8B"/>
    <w:rsid w:val="00257CB3"/>
    <w:rsid w:val="002624D5"/>
    <w:rsid w:val="002646C4"/>
    <w:rsid w:val="00271218"/>
    <w:rsid w:val="00271834"/>
    <w:rsid w:val="002718A0"/>
    <w:rsid w:val="00272679"/>
    <w:rsid w:val="00273278"/>
    <w:rsid w:val="00275C9F"/>
    <w:rsid w:val="002761F3"/>
    <w:rsid w:val="00280B19"/>
    <w:rsid w:val="0028137D"/>
    <w:rsid w:val="00281B30"/>
    <w:rsid w:val="00281ED5"/>
    <w:rsid w:val="00294AC6"/>
    <w:rsid w:val="002967AF"/>
    <w:rsid w:val="00297658"/>
    <w:rsid w:val="002A10BA"/>
    <w:rsid w:val="002A1658"/>
    <w:rsid w:val="002A2067"/>
    <w:rsid w:val="002A3740"/>
    <w:rsid w:val="002A4C68"/>
    <w:rsid w:val="002A6B43"/>
    <w:rsid w:val="002B22BA"/>
    <w:rsid w:val="002B3A4E"/>
    <w:rsid w:val="002B468E"/>
    <w:rsid w:val="002B48EF"/>
    <w:rsid w:val="002B54D0"/>
    <w:rsid w:val="002B5854"/>
    <w:rsid w:val="002C2C64"/>
    <w:rsid w:val="002C3F47"/>
    <w:rsid w:val="002D1E7A"/>
    <w:rsid w:val="002D3256"/>
    <w:rsid w:val="002D36FA"/>
    <w:rsid w:val="002D4EB1"/>
    <w:rsid w:val="002D6B29"/>
    <w:rsid w:val="002E3778"/>
    <w:rsid w:val="002E3DDC"/>
    <w:rsid w:val="002E6E57"/>
    <w:rsid w:val="002E7EA3"/>
    <w:rsid w:val="002F09D7"/>
    <w:rsid w:val="002F3C77"/>
    <w:rsid w:val="003008FE"/>
    <w:rsid w:val="003013D3"/>
    <w:rsid w:val="00302CDF"/>
    <w:rsid w:val="00305048"/>
    <w:rsid w:val="00306309"/>
    <w:rsid w:val="003071D4"/>
    <w:rsid w:val="00307DF8"/>
    <w:rsid w:val="00310EB4"/>
    <w:rsid w:val="00315B79"/>
    <w:rsid w:val="003168F5"/>
    <w:rsid w:val="0032146C"/>
    <w:rsid w:val="00321ACF"/>
    <w:rsid w:val="003239ED"/>
    <w:rsid w:val="00324786"/>
    <w:rsid w:val="00327311"/>
    <w:rsid w:val="00327AF3"/>
    <w:rsid w:val="0033232B"/>
    <w:rsid w:val="0033618C"/>
    <w:rsid w:val="00336FD7"/>
    <w:rsid w:val="0033706E"/>
    <w:rsid w:val="00337725"/>
    <w:rsid w:val="00340237"/>
    <w:rsid w:val="00341A27"/>
    <w:rsid w:val="0034414A"/>
    <w:rsid w:val="00346350"/>
    <w:rsid w:val="00346A07"/>
    <w:rsid w:val="003473AF"/>
    <w:rsid w:val="0035249C"/>
    <w:rsid w:val="00353243"/>
    <w:rsid w:val="003573CA"/>
    <w:rsid w:val="00357CDE"/>
    <w:rsid w:val="00357F5C"/>
    <w:rsid w:val="00361E54"/>
    <w:rsid w:val="0036486F"/>
    <w:rsid w:val="003656BF"/>
    <w:rsid w:val="003660EE"/>
    <w:rsid w:val="0037009E"/>
    <w:rsid w:val="0037097E"/>
    <w:rsid w:val="00373F0D"/>
    <w:rsid w:val="0037600C"/>
    <w:rsid w:val="00376ABF"/>
    <w:rsid w:val="00377CC9"/>
    <w:rsid w:val="003806EE"/>
    <w:rsid w:val="003808C8"/>
    <w:rsid w:val="00383F95"/>
    <w:rsid w:val="003857A4"/>
    <w:rsid w:val="00391D3E"/>
    <w:rsid w:val="00392052"/>
    <w:rsid w:val="003935E7"/>
    <w:rsid w:val="0039585D"/>
    <w:rsid w:val="003A0F8C"/>
    <w:rsid w:val="003A217C"/>
    <w:rsid w:val="003A421A"/>
    <w:rsid w:val="003A60B0"/>
    <w:rsid w:val="003A7479"/>
    <w:rsid w:val="003A7549"/>
    <w:rsid w:val="003B1353"/>
    <w:rsid w:val="003B2CA7"/>
    <w:rsid w:val="003B3725"/>
    <w:rsid w:val="003B416E"/>
    <w:rsid w:val="003B477B"/>
    <w:rsid w:val="003C281E"/>
    <w:rsid w:val="003D0510"/>
    <w:rsid w:val="003D1914"/>
    <w:rsid w:val="003D53C4"/>
    <w:rsid w:val="003D65E7"/>
    <w:rsid w:val="003D7BC2"/>
    <w:rsid w:val="003D7FC8"/>
    <w:rsid w:val="003E0C81"/>
    <w:rsid w:val="003E1D4E"/>
    <w:rsid w:val="003E53AC"/>
    <w:rsid w:val="003E6A30"/>
    <w:rsid w:val="003E78C9"/>
    <w:rsid w:val="003F0196"/>
    <w:rsid w:val="003F13DD"/>
    <w:rsid w:val="003F256D"/>
    <w:rsid w:val="003F3CAC"/>
    <w:rsid w:val="003F699D"/>
    <w:rsid w:val="00401BB9"/>
    <w:rsid w:val="004030C4"/>
    <w:rsid w:val="00405F83"/>
    <w:rsid w:val="004065FD"/>
    <w:rsid w:val="00413B80"/>
    <w:rsid w:val="00416313"/>
    <w:rsid w:val="00416528"/>
    <w:rsid w:val="00416562"/>
    <w:rsid w:val="00416A0F"/>
    <w:rsid w:val="00420987"/>
    <w:rsid w:val="00421F01"/>
    <w:rsid w:val="00426F57"/>
    <w:rsid w:val="00435427"/>
    <w:rsid w:val="004372E9"/>
    <w:rsid w:val="00437367"/>
    <w:rsid w:val="00440499"/>
    <w:rsid w:val="00442726"/>
    <w:rsid w:val="0044321D"/>
    <w:rsid w:val="0044396B"/>
    <w:rsid w:val="00445D38"/>
    <w:rsid w:val="0044741F"/>
    <w:rsid w:val="00450BE2"/>
    <w:rsid w:val="0045114A"/>
    <w:rsid w:val="00456B96"/>
    <w:rsid w:val="00457FFC"/>
    <w:rsid w:val="00462FF6"/>
    <w:rsid w:val="00464C84"/>
    <w:rsid w:val="00465100"/>
    <w:rsid w:val="00466B5F"/>
    <w:rsid w:val="004670F6"/>
    <w:rsid w:val="00471BA9"/>
    <w:rsid w:val="0047245C"/>
    <w:rsid w:val="004726AA"/>
    <w:rsid w:val="004735B4"/>
    <w:rsid w:val="0048486C"/>
    <w:rsid w:val="00484F9D"/>
    <w:rsid w:val="004856D2"/>
    <w:rsid w:val="00486A28"/>
    <w:rsid w:val="004901DA"/>
    <w:rsid w:val="00492C68"/>
    <w:rsid w:val="0049422C"/>
    <w:rsid w:val="0049785B"/>
    <w:rsid w:val="004A1260"/>
    <w:rsid w:val="004A2EA6"/>
    <w:rsid w:val="004A5363"/>
    <w:rsid w:val="004B073B"/>
    <w:rsid w:val="004B30E7"/>
    <w:rsid w:val="004B3950"/>
    <w:rsid w:val="004B401E"/>
    <w:rsid w:val="004B49E6"/>
    <w:rsid w:val="004B5D7A"/>
    <w:rsid w:val="004C49BF"/>
    <w:rsid w:val="004C5C63"/>
    <w:rsid w:val="004C5C85"/>
    <w:rsid w:val="004C5CEA"/>
    <w:rsid w:val="004C6242"/>
    <w:rsid w:val="004C7518"/>
    <w:rsid w:val="004D11D4"/>
    <w:rsid w:val="004D2790"/>
    <w:rsid w:val="004D3362"/>
    <w:rsid w:val="004D451D"/>
    <w:rsid w:val="004D750A"/>
    <w:rsid w:val="004E009E"/>
    <w:rsid w:val="004E1E28"/>
    <w:rsid w:val="004E38BB"/>
    <w:rsid w:val="004F1144"/>
    <w:rsid w:val="004F2CE8"/>
    <w:rsid w:val="0050222A"/>
    <w:rsid w:val="005030DB"/>
    <w:rsid w:val="005049EC"/>
    <w:rsid w:val="00505B6C"/>
    <w:rsid w:val="005065BA"/>
    <w:rsid w:val="00506981"/>
    <w:rsid w:val="00511AD9"/>
    <w:rsid w:val="0051274D"/>
    <w:rsid w:val="00513EE8"/>
    <w:rsid w:val="005147F2"/>
    <w:rsid w:val="0051525C"/>
    <w:rsid w:val="0051690E"/>
    <w:rsid w:val="00526441"/>
    <w:rsid w:val="00526D02"/>
    <w:rsid w:val="005330AE"/>
    <w:rsid w:val="005368DF"/>
    <w:rsid w:val="00541BA8"/>
    <w:rsid w:val="005435AD"/>
    <w:rsid w:val="0054386B"/>
    <w:rsid w:val="00545020"/>
    <w:rsid w:val="00545EF0"/>
    <w:rsid w:val="005505D3"/>
    <w:rsid w:val="00551079"/>
    <w:rsid w:val="005519A3"/>
    <w:rsid w:val="00553704"/>
    <w:rsid w:val="005558EF"/>
    <w:rsid w:val="00555A7F"/>
    <w:rsid w:val="00557C38"/>
    <w:rsid w:val="005645B0"/>
    <w:rsid w:val="00566B2D"/>
    <w:rsid w:val="00566E6E"/>
    <w:rsid w:val="00570746"/>
    <w:rsid w:val="00570985"/>
    <w:rsid w:val="00581BF5"/>
    <w:rsid w:val="00582794"/>
    <w:rsid w:val="00583F65"/>
    <w:rsid w:val="005848B8"/>
    <w:rsid w:val="00587576"/>
    <w:rsid w:val="005924C8"/>
    <w:rsid w:val="00597352"/>
    <w:rsid w:val="005A08C7"/>
    <w:rsid w:val="005A0C50"/>
    <w:rsid w:val="005A131E"/>
    <w:rsid w:val="005A5CD4"/>
    <w:rsid w:val="005B16ED"/>
    <w:rsid w:val="005B4BD1"/>
    <w:rsid w:val="005B4F4A"/>
    <w:rsid w:val="005B53B5"/>
    <w:rsid w:val="005B5944"/>
    <w:rsid w:val="005B64ED"/>
    <w:rsid w:val="005B724E"/>
    <w:rsid w:val="005B73AB"/>
    <w:rsid w:val="005C15D2"/>
    <w:rsid w:val="005C248E"/>
    <w:rsid w:val="005C2650"/>
    <w:rsid w:val="005C2825"/>
    <w:rsid w:val="005C6962"/>
    <w:rsid w:val="005C7683"/>
    <w:rsid w:val="005D053B"/>
    <w:rsid w:val="005D2111"/>
    <w:rsid w:val="005E0A96"/>
    <w:rsid w:val="005E466A"/>
    <w:rsid w:val="005F0351"/>
    <w:rsid w:val="005F2B57"/>
    <w:rsid w:val="005F39CD"/>
    <w:rsid w:val="005F6CF4"/>
    <w:rsid w:val="005F7958"/>
    <w:rsid w:val="005F7F1D"/>
    <w:rsid w:val="00605118"/>
    <w:rsid w:val="0060634C"/>
    <w:rsid w:val="006068EF"/>
    <w:rsid w:val="00612071"/>
    <w:rsid w:val="00613570"/>
    <w:rsid w:val="006158E6"/>
    <w:rsid w:val="00615F7B"/>
    <w:rsid w:val="006167C3"/>
    <w:rsid w:val="00620BF4"/>
    <w:rsid w:val="00620E4A"/>
    <w:rsid w:val="006259EA"/>
    <w:rsid w:val="00627F7A"/>
    <w:rsid w:val="0063073E"/>
    <w:rsid w:val="00633DBD"/>
    <w:rsid w:val="00633E2E"/>
    <w:rsid w:val="00634086"/>
    <w:rsid w:val="006400D6"/>
    <w:rsid w:val="00640529"/>
    <w:rsid w:val="0064238D"/>
    <w:rsid w:val="00642F41"/>
    <w:rsid w:val="0064399B"/>
    <w:rsid w:val="00644119"/>
    <w:rsid w:val="00645174"/>
    <w:rsid w:val="00647073"/>
    <w:rsid w:val="00647960"/>
    <w:rsid w:val="006479A3"/>
    <w:rsid w:val="00653007"/>
    <w:rsid w:val="0065456D"/>
    <w:rsid w:val="00655EC7"/>
    <w:rsid w:val="00655EDB"/>
    <w:rsid w:val="006654EA"/>
    <w:rsid w:val="0066717D"/>
    <w:rsid w:val="00667801"/>
    <w:rsid w:val="00673978"/>
    <w:rsid w:val="00674602"/>
    <w:rsid w:val="006767DE"/>
    <w:rsid w:val="006818DB"/>
    <w:rsid w:val="006827EB"/>
    <w:rsid w:val="0068542F"/>
    <w:rsid w:val="006854C3"/>
    <w:rsid w:val="00686F87"/>
    <w:rsid w:val="0069054F"/>
    <w:rsid w:val="00692F17"/>
    <w:rsid w:val="00693478"/>
    <w:rsid w:val="00693543"/>
    <w:rsid w:val="0069505F"/>
    <w:rsid w:val="0069682A"/>
    <w:rsid w:val="00696E60"/>
    <w:rsid w:val="00697E42"/>
    <w:rsid w:val="006A5C26"/>
    <w:rsid w:val="006A74D5"/>
    <w:rsid w:val="006B0845"/>
    <w:rsid w:val="006B2359"/>
    <w:rsid w:val="006B25D9"/>
    <w:rsid w:val="006B4EBF"/>
    <w:rsid w:val="006C14B4"/>
    <w:rsid w:val="006C1563"/>
    <w:rsid w:val="006C41EA"/>
    <w:rsid w:val="006C4F25"/>
    <w:rsid w:val="006C649E"/>
    <w:rsid w:val="006C6EB3"/>
    <w:rsid w:val="006D12F4"/>
    <w:rsid w:val="006D65F6"/>
    <w:rsid w:val="006D718F"/>
    <w:rsid w:val="006E1932"/>
    <w:rsid w:val="006E2022"/>
    <w:rsid w:val="006E2712"/>
    <w:rsid w:val="006E4927"/>
    <w:rsid w:val="006E499B"/>
    <w:rsid w:val="006E4CC0"/>
    <w:rsid w:val="006E513A"/>
    <w:rsid w:val="006E6039"/>
    <w:rsid w:val="006E7FD4"/>
    <w:rsid w:val="006F16CD"/>
    <w:rsid w:val="006F4DD0"/>
    <w:rsid w:val="006F5FC0"/>
    <w:rsid w:val="007011D0"/>
    <w:rsid w:val="00702359"/>
    <w:rsid w:val="00711CA3"/>
    <w:rsid w:val="007148A5"/>
    <w:rsid w:val="0072153D"/>
    <w:rsid w:val="007331F3"/>
    <w:rsid w:val="007375B4"/>
    <w:rsid w:val="00737B46"/>
    <w:rsid w:val="00737C50"/>
    <w:rsid w:val="00737E34"/>
    <w:rsid w:val="007418DC"/>
    <w:rsid w:val="0074366F"/>
    <w:rsid w:val="00746072"/>
    <w:rsid w:val="00747CAA"/>
    <w:rsid w:val="0075005D"/>
    <w:rsid w:val="00750F09"/>
    <w:rsid w:val="0075231C"/>
    <w:rsid w:val="00752A38"/>
    <w:rsid w:val="007536B3"/>
    <w:rsid w:val="00754CC3"/>
    <w:rsid w:val="00761F92"/>
    <w:rsid w:val="0076769F"/>
    <w:rsid w:val="00770AC2"/>
    <w:rsid w:val="0077287B"/>
    <w:rsid w:val="00774AAB"/>
    <w:rsid w:val="0077518A"/>
    <w:rsid w:val="007755DB"/>
    <w:rsid w:val="00776DD7"/>
    <w:rsid w:val="007779D0"/>
    <w:rsid w:val="007815EB"/>
    <w:rsid w:val="0078260E"/>
    <w:rsid w:val="00782FFA"/>
    <w:rsid w:val="007835E3"/>
    <w:rsid w:val="00783847"/>
    <w:rsid w:val="00783E0B"/>
    <w:rsid w:val="00784AED"/>
    <w:rsid w:val="0078661C"/>
    <w:rsid w:val="00792A70"/>
    <w:rsid w:val="00794061"/>
    <w:rsid w:val="00794987"/>
    <w:rsid w:val="00797308"/>
    <w:rsid w:val="00797C5A"/>
    <w:rsid w:val="007A16CB"/>
    <w:rsid w:val="007A2D82"/>
    <w:rsid w:val="007A3583"/>
    <w:rsid w:val="007A37E7"/>
    <w:rsid w:val="007A6CEE"/>
    <w:rsid w:val="007A6D3A"/>
    <w:rsid w:val="007A7751"/>
    <w:rsid w:val="007A78F3"/>
    <w:rsid w:val="007B30E9"/>
    <w:rsid w:val="007C0EEA"/>
    <w:rsid w:val="007C2DB5"/>
    <w:rsid w:val="007C5E0F"/>
    <w:rsid w:val="007C7DB3"/>
    <w:rsid w:val="007D1AA9"/>
    <w:rsid w:val="007D23C1"/>
    <w:rsid w:val="007D28F1"/>
    <w:rsid w:val="007D3789"/>
    <w:rsid w:val="007D55C8"/>
    <w:rsid w:val="007E2A24"/>
    <w:rsid w:val="007E50DE"/>
    <w:rsid w:val="007E5400"/>
    <w:rsid w:val="007E7614"/>
    <w:rsid w:val="007F2928"/>
    <w:rsid w:val="007F320B"/>
    <w:rsid w:val="007F559A"/>
    <w:rsid w:val="007F5694"/>
    <w:rsid w:val="007F6689"/>
    <w:rsid w:val="007F7B99"/>
    <w:rsid w:val="00803B2A"/>
    <w:rsid w:val="0081268D"/>
    <w:rsid w:val="008148B6"/>
    <w:rsid w:val="00815078"/>
    <w:rsid w:val="00816FB8"/>
    <w:rsid w:val="00817635"/>
    <w:rsid w:val="008177CF"/>
    <w:rsid w:val="0082110C"/>
    <w:rsid w:val="00821C4A"/>
    <w:rsid w:val="00825A77"/>
    <w:rsid w:val="00831725"/>
    <w:rsid w:val="00834E0F"/>
    <w:rsid w:val="00836026"/>
    <w:rsid w:val="0084060A"/>
    <w:rsid w:val="008416DE"/>
    <w:rsid w:val="00842A6D"/>
    <w:rsid w:val="00843871"/>
    <w:rsid w:val="0084425B"/>
    <w:rsid w:val="00844328"/>
    <w:rsid w:val="008457DA"/>
    <w:rsid w:val="00846A72"/>
    <w:rsid w:val="0085256B"/>
    <w:rsid w:val="00855B57"/>
    <w:rsid w:val="008562FD"/>
    <w:rsid w:val="00856CB8"/>
    <w:rsid w:val="008605F9"/>
    <w:rsid w:val="0086186C"/>
    <w:rsid w:val="00862249"/>
    <w:rsid w:val="008644A7"/>
    <w:rsid w:val="00865C1A"/>
    <w:rsid w:val="008667C3"/>
    <w:rsid w:val="0087775D"/>
    <w:rsid w:val="00880C02"/>
    <w:rsid w:val="00880ECB"/>
    <w:rsid w:val="008834F8"/>
    <w:rsid w:val="008858E5"/>
    <w:rsid w:val="0088699A"/>
    <w:rsid w:val="008A13D8"/>
    <w:rsid w:val="008A389C"/>
    <w:rsid w:val="008A38F1"/>
    <w:rsid w:val="008A3D34"/>
    <w:rsid w:val="008A6A15"/>
    <w:rsid w:val="008B2B8D"/>
    <w:rsid w:val="008B53D7"/>
    <w:rsid w:val="008B6030"/>
    <w:rsid w:val="008C0080"/>
    <w:rsid w:val="008C1558"/>
    <w:rsid w:val="008C47F7"/>
    <w:rsid w:val="008C54A1"/>
    <w:rsid w:val="008C6E59"/>
    <w:rsid w:val="008D0920"/>
    <w:rsid w:val="008D4A41"/>
    <w:rsid w:val="008D65C2"/>
    <w:rsid w:val="008D7B06"/>
    <w:rsid w:val="008E00AC"/>
    <w:rsid w:val="008E433A"/>
    <w:rsid w:val="008E56AF"/>
    <w:rsid w:val="008F0656"/>
    <w:rsid w:val="008F11C3"/>
    <w:rsid w:val="008F1975"/>
    <w:rsid w:val="008F1B40"/>
    <w:rsid w:val="008F7483"/>
    <w:rsid w:val="00900A44"/>
    <w:rsid w:val="00900AC2"/>
    <w:rsid w:val="00903177"/>
    <w:rsid w:val="00904A14"/>
    <w:rsid w:val="00905B3B"/>
    <w:rsid w:val="00907B5F"/>
    <w:rsid w:val="0091090E"/>
    <w:rsid w:val="00912E8A"/>
    <w:rsid w:val="00913334"/>
    <w:rsid w:val="00917CCA"/>
    <w:rsid w:val="009206A7"/>
    <w:rsid w:val="00920C26"/>
    <w:rsid w:val="00920CEF"/>
    <w:rsid w:val="00921760"/>
    <w:rsid w:val="00925F6B"/>
    <w:rsid w:val="0092668C"/>
    <w:rsid w:val="009270CD"/>
    <w:rsid w:val="00927C63"/>
    <w:rsid w:val="00930EB6"/>
    <w:rsid w:val="00935E80"/>
    <w:rsid w:val="009379CA"/>
    <w:rsid w:val="00937CE5"/>
    <w:rsid w:val="009418B8"/>
    <w:rsid w:val="0094235C"/>
    <w:rsid w:val="00942A4A"/>
    <w:rsid w:val="00943B7B"/>
    <w:rsid w:val="009452E1"/>
    <w:rsid w:val="009473EF"/>
    <w:rsid w:val="00955768"/>
    <w:rsid w:val="00955826"/>
    <w:rsid w:val="00961046"/>
    <w:rsid w:val="00970C00"/>
    <w:rsid w:val="00971122"/>
    <w:rsid w:val="0097549C"/>
    <w:rsid w:val="009755D8"/>
    <w:rsid w:val="00975AC4"/>
    <w:rsid w:val="00975BFD"/>
    <w:rsid w:val="00981232"/>
    <w:rsid w:val="00981BB3"/>
    <w:rsid w:val="009820ED"/>
    <w:rsid w:val="009857E4"/>
    <w:rsid w:val="00987534"/>
    <w:rsid w:val="0098772B"/>
    <w:rsid w:val="00987A50"/>
    <w:rsid w:val="009968F4"/>
    <w:rsid w:val="0099750D"/>
    <w:rsid w:val="009A1CD2"/>
    <w:rsid w:val="009A2D80"/>
    <w:rsid w:val="009A41ED"/>
    <w:rsid w:val="009B2FEC"/>
    <w:rsid w:val="009B3E8C"/>
    <w:rsid w:val="009B5A54"/>
    <w:rsid w:val="009C197A"/>
    <w:rsid w:val="009C4CC9"/>
    <w:rsid w:val="009C543D"/>
    <w:rsid w:val="009D30D2"/>
    <w:rsid w:val="009D6F65"/>
    <w:rsid w:val="009E1C1C"/>
    <w:rsid w:val="009E3919"/>
    <w:rsid w:val="009E4287"/>
    <w:rsid w:val="009E6512"/>
    <w:rsid w:val="009F1973"/>
    <w:rsid w:val="009F226D"/>
    <w:rsid w:val="009F3541"/>
    <w:rsid w:val="009F3880"/>
    <w:rsid w:val="009F4C2B"/>
    <w:rsid w:val="009F6A01"/>
    <w:rsid w:val="00A04278"/>
    <w:rsid w:val="00A045B7"/>
    <w:rsid w:val="00A04DA3"/>
    <w:rsid w:val="00A0583A"/>
    <w:rsid w:val="00A05EA2"/>
    <w:rsid w:val="00A0611C"/>
    <w:rsid w:val="00A10D84"/>
    <w:rsid w:val="00A10F04"/>
    <w:rsid w:val="00A1305C"/>
    <w:rsid w:val="00A13878"/>
    <w:rsid w:val="00A13951"/>
    <w:rsid w:val="00A14D8C"/>
    <w:rsid w:val="00A150F5"/>
    <w:rsid w:val="00A15DC8"/>
    <w:rsid w:val="00A168F7"/>
    <w:rsid w:val="00A16BF3"/>
    <w:rsid w:val="00A16FBE"/>
    <w:rsid w:val="00A263E3"/>
    <w:rsid w:val="00A27E2F"/>
    <w:rsid w:val="00A3418D"/>
    <w:rsid w:val="00A37C9A"/>
    <w:rsid w:val="00A41A36"/>
    <w:rsid w:val="00A42701"/>
    <w:rsid w:val="00A4669C"/>
    <w:rsid w:val="00A472E5"/>
    <w:rsid w:val="00A47F99"/>
    <w:rsid w:val="00A54415"/>
    <w:rsid w:val="00A55853"/>
    <w:rsid w:val="00A56E5C"/>
    <w:rsid w:val="00A62407"/>
    <w:rsid w:val="00A64D98"/>
    <w:rsid w:val="00A71629"/>
    <w:rsid w:val="00A71C52"/>
    <w:rsid w:val="00A72BD5"/>
    <w:rsid w:val="00A72CF6"/>
    <w:rsid w:val="00A7426B"/>
    <w:rsid w:val="00A77E05"/>
    <w:rsid w:val="00A84D81"/>
    <w:rsid w:val="00A85927"/>
    <w:rsid w:val="00A87F79"/>
    <w:rsid w:val="00A91DD2"/>
    <w:rsid w:val="00A92A50"/>
    <w:rsid w:val="00A96054"/>
    <w:rsid w:val="00A96C53"/>
    <w:rsid w:val="00A9790C"/>
    <w:rsid w:val="00A97A8B"/>
    <w:rsid w:val="00AA0535"/>
    <w:rsid w:val="00AA07DE"/>
    <w:rsid w:val="00AA0EA1"/>
    <w:rsid w:val="00AA1A22"/>
    <w:rsid w:val="00AA2407"/>
    <w:rsid w:val="00AA378E"/>
    <w:rsid w:val="00AA5E90"/>
    <w:rsid w:val="00AB03F8"/>
    <w:rsid w:val="00AB7822"/>
    <w:rsid w:val="00AC177D"/>
    <w:rsid w:val="00AC2B6B"/>
    <w:rsid w:val="00AC3255"/>
    <w:rsid w:val="00AC53A4"/>
    <w:rsid w:val="00AC6A28"/>
    <w:rsid w:val="00AD26F7"/>
    <w:rsid w:val="00AD50EE"/>
    <w:rsid w:val="00AD7DB2"/>
    <w:rsid w:val="00AE3A6B"/>
    <w:rsid w:val="00AE6B6A"/>
    <w:rsid w:val="00AE7E77"/>
    <w:rsid w:val="00AF1716"/>
    <w:rsid w:val="00AF23E2"/>
    <w:rsid w:val="00AF2DC2"/>
    <w:rsid w:val="00AF3703"/>
    <w:rsid w:val="00AF3D73"/>
    <w:rsid w:val="00B0090E"/>
    <w:rsid w:val="00B02589"/>
    <w:rsid w:val="00B02A81"/>
    <w:rsid w:val="00B1517A"/>
    <w:rsid w:val="00B16916"/>
    <w:rsid w:val="00B1695A"/>
    <w:rsid w:val="00B16FA2"/>
    <w:rsid w:val="00B17929"/>
    <w:rsid w:val="00B21E43"/>
    <w:rsid w:val="00B225B4"/>
    <w:rsid w:val="00B225E8"/>
    <w:rsid w:val="00B237B6"/>
    <w:rsid w:val="00B3255F"/>
    <w:rsid w:val="00B33210"/>
    <w:rsid w:val="00B33AED"/>
    <w:rsid w:val="00B34045"/>
    <w:rsid w:val="00B36641"/>
    <w:rsid w:val="00B45172"/>
    <w:rsid w:val="00B5054E"/>
    <w:rsid w:val="00B506C7"/>
    <w:rsid w:val="00B53279"/>
    <w:rsid w:val="00B57D7B"/>
    <w:rsid w:val="00B606CA"/>
    <w:rsid w:val="00B606F2"/>
    <w:rsid w:val="00B60F8B"/>
    <w:rsid w:val="00B618F1"/>
    <w:rsid w:val="00B662BE"/>
    <w:rsid w:val="00B676B9"/>
    <w:rsid w:val="00B7038D"/>
    <w:rsid w:val="00B709E0"/>
    <w:rsid w:val="00B74270"/>
    <w:rsid w:val="00B745B1"/>
    <w:rsid w:val="00B77094"/>
    <w:rsid w:val="00B77966"/>
    <w:rsid w:val="00B806F3"/>
    <w:rsid w:val="00B82D35"/>
    <w:rsid w:val="00B862BB"/>
    <w:rsid w:val="00B91894"/>
    <w:rsid w:val="00B91B45"/>
    <w:rsid w:val="00B91BE6"/>
    <w:rsid w:val="00B94DBE"/>
    <w:rsid w:val="00B952E2"/>
    <w:rsid w:val="00B960CD"/>
    <w:rsid w:val="00BA10E6"/>
    <w:rsid w:val="00BA1CCF"/>
    <w:rsid w:val="00BA415A"/>
    <w:rsid w:val="00BB1B94"/>
    <w:rsid w:val="00BB5227"/>
    <w:rsid w:val="00BB5FAF"/>
    <w:rsid w:val="00BB6C49"/>
    <w:rsid w:val="00BB76D3"/>
    <w:rsid w:val="00BB7B6D"/>
    <w:rsid w:val="00BC1562"/>
    <w:rsid w:val="00BC377D"/>
    <w:rsid w:val="00BC5404"/>
    <w:rsid w:val="00BC66BE"/>
    <w:rsid w:val="00BD4736"/>
    <w:rsid w:val="00BD4EF6"/>
    <w:rsid w:val="00BD7188"/>
    <w:rsid w:val="00BE6B19"/>
    <w:rsid w:val="00BE6C2C"/>
    <w:rsid w:val="00BE76FF"/>
    <w:rsid w:val="00BE7A82"/>
    <w:rsid w:val="00BF227D"/>
    <w:rsid w:val="00BF23F7"/>
    <w:rsid w:val="00BF2C40"/>
    <w:rsid w:val="00BF42F1"/>
    <w:rsid w:val="00BF4698"/>
    <w:rsid w:val="00BF54F0"/>
    <w:rsid w:val="00BF658E"/>
    <w:rsid w:val="00BF6DE4"/>
    <w:rsid w:val="00BF6DF2"/>
    <w:rsid w:val="00C002F3"/>
    <w:rsid w:val="00C01A7E"/>
    <w:rsid w:val="00C01CB6"/>
    <w:rsid w:val="00C02580"/>
    <w:rsid w:val="00C0260F"/>
    <w:rsid w:val="00C0555C"/>
    <w:rsid w:val="00C05FD2"/>
    <w:rsid w:val="00C07ABA"/>
    <w:rsid w:val="00C1177D"/>
    <w:rsid w:val="00C12BDA"/>
    <w:rsid w:val="00C16D98"/>
    <w:rsid w:val="00C172EE"/>
    <w:rsid w:val="00C17FA9"/>
    <w:rsid w:val="00C2239E"/>
    <w:rsid w:val="00C234D6"/>
    <w:rsid w:val="00C25A2E"/>
    <w:rsid w:val="00C27842"/>
    <w:rsid w:val="00C3504C"/>
    <w:rsid w:val="00C3674D"/>
    <w:rsid w:val="00C416D0"/>
    <w:rsid w:val="00C5014C"/>
    <w:rsid w:val="00C5024B"/>
    <w:rsid w:val="00C51D7E"/>
    <w:rsid w:val="00C545E3"/>
    <w:rsid w:val="00C562FA"/>
    <w:rsid w:val="00C60A02"/>
    <w:rsid w:val="00C6430A"/>
    <w:rsid w:val="00C6535C"/>
    <w:rsid w:val="00C719DB"/>
    <w:rsid w:val="00C73474"/>
    <w:rsid w:val="00C74111"/>
    <w:rsid w:val="00C7477C"/>
    <w:rsid w:val="00C8332A"/>
    <w:rsid w:val="00C8389E"/>
    <w:rsid w:val="00C83C34"/>
    <w:rsid w:val="00C901EF"/>
    <w:rsid w:val="00C9239D"/>
    <w:rsid w:val="00C9495A"/>
    <w:rsid w:val="00C95514"/>
    <w:rsid w:val="00CA5B71"/>
    <w:rsid w:val="00CB4507"/>
    <w:rsid w:val="00CB4F52"/>
    <w:rsid w:val="00CB6F16"/>
    <w:rsid w:val="00CB7808"/>
    <w:rsid w:val="00CC1F44"/>
    <w:rsid w:val="00CC53BA"/>
    <w:rsid w:val="00CC5E50"/>
    <w:rsid w:val="00CC5F7E"/>
    <w:rsid w:val="00CC604D"/>
    <w:rsid w:val="00CC6285"/>
    <w:rsid w:val="00CC7449"/>
    <w:rsid w:val="00CD575D"/>
    <w:rsid w:val="00CD6D4C"/>
    <w:rsid w:val="00CE0469"/>
    <w:rsid w:val="00CE163E"/>
    <w:rsid w:val="00CE350B"/>
    <w:rsid w:val="00CE4CC6"/>
    <w:rsid w:val="00CE5007"/>
    <w:rsid w:val="00CE506B"/>
    <w:rsid w:val="00CE6A1B"/>
    <w:rsid w:val="00CE74C8"/>
    <w:rsid w:val="00CE78CF"/>
    <w:rsid w:val="00CE79AA"/>
    <w:rsid w:val="00CF07A7"/>
    <w:rsid w:val="00CF366E"/>
    <w:rsid w:val="00CF4BC6"/>
    <w:rsid w:val="00CF64E1"/>
    <w:rsid w:val="00D0044D"/>
    <w:rsid w:val="00D00DA7"/>
    <w:rsid w:val="00D017AB"/>
    <w:rsid w:val="00D02893"/>
    <w:rsid w:val="00D0511D"/>
    <w:rsid w:val="00D1025D"/>
    <w:rsid w:val="00D107A3"/>
    <w:rsid w:val="00D11F92"/>
    <w:rsid w:val="00D13BE8"/>
    <w:rsid w:val="00D15BA1"/>
    <w:rsid w:val="00D2236B"/>
    <w:rsid w:val="00D23F68"/>
    <w:rsid w:val="00D25094"/>
    <w:rsid w:val="00D257AB"/>
    <w:rsid w:val="00D279D4"/>
    <w:rsid w:val="00D33171"/>
    <w:rsid w:val="00D3401F"/>
    <w:rsid w:val="00D35F00"/>
    <w:rsid w:val="00D40AEA"/>
    <w:rsid w:val="00D41CD0"/>
    <w:rsid w:val="00D41D54"/>
    <w:rsid w:val="00D42693"/>
    <w:rsid w:val="00D43610"/>
    <w:rsid w:val="00D44E51"/>
    <w:rsid w:val="00D51449"/>
    <w:rsid w:val="00D51637"/>
    <w:rsid w:val="00D51AE4"/>
    <w:rsid w:val="00D51C7E"/>
    <w:rsid w:val="00D53F61"/>
    <w:rsid w:val="00D55AF8"/>
    <w:rsid w:val="00D60A16"/>
    <w:rsid w:val="00D62311"/>
    <w:rsid w:val="00D6269F"/>
    <w:rsid w:val="00D6490D"/>
    <w:rsid w:val="00D65A56"/>
    <w:rsid w:val="00D73570"/>
    <w:rsid w:val="00D752F2"/>
    <w:rsid w:val="00D76D62"/>
    <w:rsid w:val="00D771FA"/>
    <w:rsid w:val="00D775FA"/>
    <w:rsid w:val="00D80C95"/>
    <w:rsid w:val="00D827B8"/>
    <w:rsid w:val="00D83715"/>
    <w:rsid w:val="00D84CC6"/>
    <w:rsid w:val="00D854CC"/>
    <w:rsid w:val="00D85C91"/>
    <w:rsid w:val="00D915B3"/>
    <w:rsid w:val="00D91768"/>
    <w:rsid w:val="00D92186"/>
    <w:rsid w:val="00D92FF8"/>
    <w:rsid w:val="00D93133"/>
    <w:rsid w:val="00D93513"/>
    <w:rsid w:val="00D93B7D"/>
    <w:rsid w:val="00D9443B"/>
    <w:rsid w:val="00D95ACA"/>
    <w:rsid w:val="00D97F4E"/>
    <w:rsid w:val="00DA310C"/>
    <w:rsid w:val="00DA3133"/>
    <w:rsid w:val="00DA40C7"/>
    <w:rsid w:val="00DA56E8"/>
    <w:rsid w:val="00DA57D3"/>
    <w:rsid w:val="00DA5D45"/>
    <w:rsid w:val="00DA68F3"/>
    <w:rsid w:val="00DB4A3E"/>
    <w:rsid w:val="00DB5923"/>
    <w:rsid w:val="00DB5C36"/>
    <w:rsid w:val="00DC03C5"/>
    <w:rsid w:val="00DC0A95"/>
    <w:rsid w:val="00DC42C7"/>
    <w:rsid w:val="00DC5CDF"/>
    <w:rsid w:val="00DC6DED"/>
    <w:rsid w:val="00DD0E8A"/>
    <w:rsid w:val="00DD2DB0"/>
    <w:rsid w:val="00DD32F6"/>
    <w:rsid w:val="00DD48EC"/>
    <w:rsid w:val="00DD565E"/>
    <w:rsid w:val="00DD6826"/>
    <w:rsid w:val="00DE2C74"/>
    <w:rsid w:val="00DE5088"/>
    <w:rsid w:val="00DF07A0"/>
    <w:rsid w:val="00DF1ECF"/>
    <w:rsid w:val="00DF3A1E"/>
    <w:rsid w:val="00DF3A99"/>
    <w:rsid w:val="00DF634F"/>
    <w:rsid w:val="00DF6EE2"/>
    <w:rsid w:val="00E00A4C"/>
    <w:rsid w:val="00E03688"/>
    <w:rsid w:val="00E04ACB"/>
    <w:rsid w:val="00E04F1C"/>
    <w:rsid w:val="00E05FC5"/>
    <w:rsid w:val="00E118F8"/>
    <w:rsid w:val="00E11E91"/>
    <w:rsid w:val="00E14290"/>
    <w:rsid w:val="00E150F1"/>
    <w:rsid w:val="00E155D3"/>
    <w:rsid w:val="00E17027"/>
    <w:rsid w:val="00E20B23"/>
    <w:rsid w:val="00E215BC"/>
    <w:rsid w:val="00E25C85"/>
    <w:rsid w:val="00E323F4"/>
    <w:rsid w:val="00E35B26"/>
    <w:rsid w:val="00E369ED"/>
    <w:rsid w:val="00E413C6"/>
    <w:rsid w:val="00E41D90"/>
    <w:rsid w:val="00E41EB8"/>
    <w:rsid w:val="00E429F6"/>
    <w:rsid w:val="00E44EC2"/>
    <w:rsid w:val="00E50E66"/>
    <w:rsid w:val="00E51161"/>
    <w:rsid w:val="00E51659"/>
    <w:rsid w:val="00E55A47"/>
    <w:rsid w:val="00E55F8C"/>
    <w:rsid w:val="00E572E8"/>
    <w:rsid w:val="00E578B5"/>
    <w:rsid w:val="00E60360"/>
    <w:rsid w:val="00E60693"/>
    <w:rsid w:val="00E61361"/>
    <w:rsid w:val="00E64B12"/>
    <w:rsid w:val="00E64BEC"/>
    <w:rsid w:val="00E66C20"/>
    <w:rsid w:val="00E66FE2"/>
    <w:rsid w:val="00E67FC9"/>
    <w:rsid w:val="00E71D2C"/>
    <w:rsid w:val="00E81AA1"/>
    <w:rsid w:val="00E8310C"/>
    <w:rsid w:val="00E857EB"/>
    <w:rsid w:val="00E8603F"/>
    <w:rsid w:val="00E86E9E"/>
    <w:rsid w:val="00E878E7"/>
    <w:rsid w:val="00E93C82"/>
    <w:rsid w:val="00E95641"/>
    <w:rsid w:val="00E95D62"/>
    <w:rsid w:val="00EA1578"/>
    <w:rsid w:val="00EA2B36"/>
    <w:rsid w:val="00EA3104"/>
    <w:rsid w:val="00EA389A"/>
    <w:rsid w:val="00EA7682"/>
    <w:rsid w:val="00EB3F5F"/>
    <w:rsid w:val="00EB5033"/>
    <w:rsid w:val="00EB5282"/>
    <w:rsid w:val="00EB54BF"/>
    <w:rsid w:val="00EB6920"/>
    <w:rsid w:val="00EC1545"/>
    <w:rsid w:val="00EC1608"/>
    <w:rsid w:val="00EC1A45"/>
    <w:rsid w:val="00EC28A4"/>
    <w:rsid w:val="00EC3BAE"/>
    <w:rsid w:val="00EC45AF"/>
    <w:rsid w:val="00ED18F1"/>
    <w:rsid w:val="00ED2DE4"/>
    <w:rsid w:val="00ED5FB0"/>
    <w:rsid w:val="00ED6EF5"/>
    <w:rsid w:val="00EE0D71"/>
    <w:rsid w:val="00EE2244"/>
    <w:rsid w:val="00EE7490"/>
    <w:rsid w:val="00EF2026"/>
    <w:rsid w:val="00EF6C3B"/>
    <w:rsid w:val="00EF6EA9"/>
    <w:rsid w:val="00F01184"/>
    <w:rsid w:val="00F01E79"/>
    <w:rsid w:val="00F028DA"/>
    <w:rsid w:val="00F05051"/>
    <w:rsid w:val="00F06822"/>
    <w:rsid w:val="00F116CC"/>
    <w:rsid w:val="00F128E1"/>
    <w:rsid w:val="00F169BA"/>
    <w:rsid w:val="00F1718A"/>
    <w:rsid w:val="00F20CAB"/>
    <w:rsid w:val="00F21F37"/>
    <w:rsid w:val="00F262EF"/>
    <w:rsid w:val="00F279EA"/>
    <w:rsid w:val="00F27CF6"/>
    <w:rsid w:val="00F30923"/>
    <w:rsid w:val="00F30B63"/>
    <w:rsid w:val="00F30E94"/>
    <w:rsid w:val="00F35856"/>
    <w:rsid w:val="00F35FBD"/>
    <w:rsid w:val="00F41F76"/>
    <w:rsid w:val="00F46F39"/>
    <w:rsid w:val="00F5333E"/>
    <w:rsid w:val="00F53CD0"/>
    <w:rsid w:val="00F559C9"/>
    <w:rsid w:val="00F55CBD"/>
    <w:rsid w:val="00F57869"/>
    <w:rsid w:val="00F60BBD"/>
    <w:rsid w:val="00F634F4"/>
    <w:rsid w:val="00F64F9C"/>
    <w:rsid w:val="00F673EC"/>
    <w:rsid w:val="00F7080B"/>
    <w:rsid w:val="00F71FC6"/>
    <w:rsid w:val="00F81A81"/>
    <w:rsid w:val="00F83F48"/>
    <w:rsid w:val="00F941B3"/>
    <w:rsid w:val="00F941E6"/>
    <w:rsid w:val="00FA367F"/>
    <w:rsid w:val="00FA5019"/>
    <w:rsid w:val="00FA5F77"/>
    <w:rsid w:val="00FB0CF4"/>
    <w:rsid w:val="00FB1706"/>
    <w:rsid w:val="00FB4E4B"/>
    <w:rsid w:val="00FB5269"/>
    <w:rsid w:val="00FB577D"/>
    <w:rsid w:val="00FB61A4"/>
    <w:rsid w:val="00FB73FD"/>
    <w:rsid w:val="00FC057B"/>
    <w:rsid w:val="00FC06B2"/>
    <w:rsid w:val="00FC49DA"/>
    <w:rsid w:val="00FC4F02"/>
    <w:rsid w:val="00FC5BF8"/>
    <w:rsid w:val="00FC5C79"/>
    <w:rsid w:val="00FD1D07"/>
    <w:rsid w:val="00FD1DC8"/>
    <w:rsid w:val="00FD3C78"/>
    <w:rsid w:val="00FD4450"/>
    <w:rsid w:val="00FD551C"/>
    <w:rsid w:val="00FD65B5"/>
    <w:rsid w:val="00FE2086"/>
    <w:rsid w:val="00FE258F"/>
    <w:rsid w:val="00FE2638"/>
    <w:rsid w:val="00FE2BB4"/>
    <w:rsid w:val="00FE4602"/>
    <w:rsid w:val="00FE49E5"/>
    <w:rsid w:val="00FE5872"/>
    <w:rsid w:val="00FE591E"/>
    <w:rsid w:val="00FE5D25"/>
    <w:rsid w:val="00FE7107"/>
    <w:rsid w:val="00FE7985"/>
    <w:rsid w:val="00FE7B73"/>
    <w:rsid w:val="00FE7E31"/>
    <w:rsid w:val="00FF31DF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9" stroke="f">
      <v:fill color="#ff9"/>
      <v:stroke on="f"/>
    </o:shapedefaults>
    <o:shapelayout v:ext="edit">
      <o:idmap v:ext="edit" data="1"/>
    </o:shapelayout>
  </w:shapeDefaults>
  <w:decimalSymbol w:val=","/>
  <w:listSeparator w:val=","/>
  <w15:chartTrackingRefBased/>
  <w15:docId w15:val="{79A4938A-A457-46C1-9969-7D8FA2D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</w:rPr>
  </w:style>
  <w:style w:type="paragraph" w:styleId="Ttulo3">
    <w:name w:val="heading 3"/>
    <w:basedOn w:val="Normal"/>
    <w:next w:val="Normal"/>
    <w:qFormat/>
    <w:pPr>
      <w:keepNext/>
      <w:ind w:left="540"/>
      <w:jc w:val="both"/>
      <w:outlineLvl w:val="2"/>
    </w:pPr>
    <w:rPr>
      <w:rFonts w:ascii="Verdana" w:hAnsi="Verdana"/>
      <w:b/>
      <w:bCs/>
      <w:szCs w:val="20"/>
      <w:lang w:val="es-MX" w:eastAsia="en-U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u w:val="single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color w:val="000000"/>
      <w:sz w:val="28"/>
      <w:szCs w:val="28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32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AGaramond-Regular"/>
      <w:b/>
      <w:bCs/>
      <w:sz w:val="28"/>
      <w:szCs w:val="20"/>
      <w:u w:val="single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rFonts w:ascii="Verdana" w:hAnsi="Verdana"/>
      <w:color w:val="000000"/>
      <w:sz w:val="28"/>
      <w:szCs w:val="28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Verdana" w:hAnsi="Verdana"/>
    </w:rPr>
  </w:style>
  <w:style w:type="paragraph" w:styleId="Ttulo">
    <w:name w:val="Título"/>
    <w:basedOn w:val="Normal"/>
    <w:qFormat/>
    <w:pPr>
      <w:jc w:val="center"/>
    </w:pPr>
    <w:rPr>
      <w:rFonts w:ascii="Arial" w:hAnsi="Arial"/>
      <w:b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Verdana" w:hAnsi="Verdana"/>
      <w:b/>
    </w:rPr>
  </w:style>
  <w:style w:type="paragraph" w:customStyle="1" w:styleId="Ttulodecubierta">
    <w:name w:val="Título de cubierta"/>
    <w:basedOn w:val="Normal"/>
    <w:next w:val="Normal"/>
    <w:pPr>
      <w:keepNext/>
      <w:keepLines/>
      <w:pBdr>
        <w:top w:val="single" w:sz="48" w:space="31" w:color="auto"/>
      </w:pBdr>
      <w:tabs>
        <w:tab w:val="num" w:pos="-567"/>
        <w:tab w:val="left" w:pos="0"/>
      </w:tabs>
      <w:spacing w:before="240" w:after="500" w:line="640" w:lineRule="exact"/>
      <w:ind w:left="-839" w:right="-839"/>
      <w:jc w:val="both"/>
    </w:pPr>
    <w:rPr>
      <w:rFonts w:ascii="Arial Black" w:hAnsi="Arial Black"/>
      <w:b/>
      <w:spacing w:val="-48"/>
      <w:kern w:val="28"/>
      <w:sz w:val="64"/>
    </w:rPr>
  </w:style>
  <w:style w:type="paragraph" w:customStyle="1" w:styleId="Subttulodecubierta">
    <w:name w:val="Subtítulo de cubierta"/>
    <w:basedOn w:val="Ttulodecubierta"/>
    <w:next w:val="Textoindependiente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pPr>
      <w:ind w:left="540"/>
      <w:jc w:val="both"/>
    </w:pPr>
    <w:rPr>
      <w:rFonts w:ascii="Verdana" w:hAnsi="Verdana"/>
      <w:lang w:val="es-CO" w:eastAsia="en-US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pBdr>
        <w:top w:val="single" w:sz="4" w:space="1" w:color="auto"/>
      </w:pBdr>
      <w:jc w:val="both"/>
    </w:pPr>
    <w:rPr>
      <w:rFonts w:ascii="Arial" w:hAnsi="Arial"/>
      <w:sz w:val="20"/>
      <w:lang w:val="es-CO"/>
    </w:rPr>
  </w:style>
  <w:style w:type="paragraph" w:styleId="Sangradetextonormal">
    <w:name w:val="Body Text Indent"/>
    <w:basedOn w:val="Normal"/>
    <w:pPr>
      <w:ind w:left="709"/>
      <w:jc w:val="both"/>
    </w:pPr>
    <w:rPr>
      <w:rFonts w:ascii="Arial" w:hAnsi="Arial"/>
      <w:snapToGrid w:val="0"/>
    </w:rPr>
  </w:style>
  <w:style w:type="character" w:styleId="Refdenotaalpie">
    <w:name w:val="footnote reference"/>
    <w:rPr>
      <w:vertAlign w:val="superscript"/>
    </w:rPr>
  </w:style>
  <w:style w:type="paragraph" w:styleId="Textonotapie">
    <w:name w:val="footnote text"/>
    <w:basedOn w:val="Normal"/>
    <w:link w:val="TextonotapieCar"/>
    <w:pPr>
      <w:jc w:val="both"/>
    </w:pPr>
    <w:rPr>
      <w:rFonts w:ascii="Arial" w:hAnsi="Arial"/>
      <w:sz w:val="20"/>
    </w:rPr>
  </w:style>
  <w:style w:type="paragraph" w:customStyle="1" w:styleId="BodyText2">
    <w:name w:val="Body Text 2"/>
    <w:basedOn w:val="Normal"/>
    <w:pPr>
      <w:widowControl w:val="0"/>
      <w:ind w:left="454" w:hanging="454"/>
      <w:jc w:val="both"/>
    </w:pPr>
    <w:rPr>
      <w:rFonts w:ascii="Arial" w:hAnsi="Arial"/>
      <w:sz w:val="22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  <w:lang w:val="es-ES_tradnl"/>
    </w:rPr>
  </w:style>
  <w:style w:type="paragraph" w:customStyle="1" w:styleId="c8">
    <w:name w:val="c8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</w:style>
  <w:style w:type="paragraph" w:styleId="Sangra2detindependiente">
    <w:name w:val="Body Text Indent 2"/>
    <w:basedOn w:val="Normal"/>
    <w:pPr>
      <w:ind w:left="284"/>
    </w:pPr>
    <w:rPr>
      <w:rFonts w:ascii="Verdana" w:hAnsi="Verdana"/>
      <w:lang w:val="es-CO"/>
    </w:rPr>
  </w:style>
  <w:style w:type="paragraph" w:customStyle="1" w:styleId="BodyText3">
    <w:name w:val="Body Text 3"/>
    <w:basedOn w:val="Normal"/>
    <w:pPr>
      <w:widowControl w:val="0"/>
    </w:pPr>
    <w:rPr>
      <w:rFonts w:ascii="Arial" w:hAnsi="Arial"/>
      <w:sz w:val="22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"/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Verdana" w:eastAsia="Arial Unicode MS" w:hAnsi="Verdana" w:cs="Garamond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Verdana" w:eastAsia="Arial Unicode MS" w:hAnsi="Verdana" w:cs="Garamond"/>
      <w:b/>
      <w:bCs/>
      <w:sz w:val="20"/>
      <w:szCs w:val="2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xl24">
    <w:name w:val="xl2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</w:rPr>
  </w:style>
  <w:style w:type="paragraph" w:customStyle="1" w:styleId="xl26">
    <w:name w:val="xl26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  <w:color w:val="FF0000"/>
    </w:rPr>
  </w:style>
  <w:style w:type="paragraph" w:customStyle="1" w:styleId="xl27">
    <w:name w:val="xl2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  <w:color w:val="FF0000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  <w:color w:val="FF0000"/>
    </w:rPr>
  </w:style>
  <w:style w:type="paragraph" w:customStyle="1" w:styleId="xl29">
    <w:name w:val="xl2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  <w:color w:val="FF0000"/>
    </w:rPr>
  </w:style>
  <w:style w:type="paragraph" w:customStyle="1" w:styleId="xl30">
    <w:name w:val="xl30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35">
    <w:name w:val="xl35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  <w:b/>
      <w:bCs/>
    </w:rPr>
  </w:style>
  <w:style w:type="paragraph" w:customStyle="1" w:styleId="xl36">
    <w:name w:val="xl36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  <w:b/>
      <w:bCs/>
    </w:rPr>
  </w:style>
  <w:style w:type="paragraph" w:customStyle="1" w:styleId="xl37">
    <w:name w:val="xl37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  <w:b/>
      <w:bCs/>
    </w:rPr>
  </w:style>
  <w:style w:type="paragraph" w:customStyle="1" w:styleId="xl38">
    <w:name w:val="xl3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</w:rPr>
  </w:style>
  <w:style w:type="paragraph" w:customStyle="1" w:styleId="xl39">
    <w:name w:val="xl39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  <w:color w:val="FF0000"/>
    </w:rPr>
  </w:style>
  <w:style w:type="paragraph" w:customStyle="1" w:styleId="xl41">
    <w:name w:val="xl41"/>
    <w:basedOn w:val="Normal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Wingdings" w:eastAsia="Arial Unicode MS" w:hAnsi="Wingdings" w:cs="Garamond"/>
    </w:rPr>
  </w:style>
  <w:style w:type="paragraph" w:customStyle="1" w:styleId="xl42">
    <w:name w:val="xl42"/>
    <w:basedOn w:val="Normal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  <w:color w:val="FF0000"/>
    </w:rPr>
  </w:style>
  <w:style w:type="paragraph" w:customStyle="1" w:styleId="xl43">
    <w:name w:val="xl43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  <w:color w:val="FF0000"/>
    </w:rPr>
  </w:style>
  <w:style w:type="paragraph" w:customStyle="1" w:styleId="xl44">
    <w:name w:val="xl44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Wingdings" w:eastAsia="Arial Unicode MS" w:hAnsi="Wingdings" w:cs="Garamond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</w:rPr>
  </w:style>
  <w:style w:type="paragraph" w:customStyle="1" w:styleId="xl46">
    <w:name w:val="xl46"/>
    <w:basedOn w:val="Normal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eastAsia="Arial Unicode MS" w:hAnsi="Verdana" w:cs="Garamond"/>
    </w:rPr>
  </w:style>
  <w:style w:type="paragraph" w:customStyle="1" w:styleId="xl47">
    <w:name w:val="xl47"/>
    <w:basedOn w:val="Normal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Wingdings" w:eastAsia="Arial Unicode MS" w:hAnsi="Wingdings" w:cs="Garamond"/>
    </w:rPr>
  </w:style>
  <w:style w:type="paragraph" w:customStyle="1" w:styleId="xl48">
    <w:name w:val="xl48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Wingdings" w:eastAsia="Arial Unicode MS" w:hAnsi="Wingdings" w:cs="Garamond"/>
    </w:rPr>
  </w:style>
  <w:style w:type="paragraph" w:customStyle="1" w:styleId="xl49">
    <w:name w:val="xl49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Verdana" w:eastAsia="Arial Unicode MS" w:hAnsi="Verdana" w:cs="Garamond"/>
    </w:rPr>
  </w:style>
  <w:style w:type="paragraph" w:customStyle="1" w:styleId="xl50">
    <w:name w:val="xl50"/>
    <w:basedOn w:val="Normal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Verdana" w:eastAsia="Arial Unicode MS" w:hAnsi="Verdana" w:cs="Garamond"/>
    </w:rPr>
  </w:style>
  <w:style w:type="paragraph" w:customStyle="1" w:styleId="xl51">
    <w:name w:val="xl51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Verdana" w:eastAsia="Arial Unicode MS" w:hAnsi="Verdana" w:cs="Garamond"/>
    </w:rPr>
  </w:style>
  <w:style w:type="paragraph" w:customStyle="1" w:styleId="xl52">
    <w:name w:val="xl52"/>
    <w:basedOn w:val="Normal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Wingdings" w:eastAsia="Arial Unicode MS" w:hAnsi="Wingdings" w:cs="Garamond"/>
    </w:rPr>
  </w:style>
  <w:style w:type="paragraph" w:customStyle="1" w:styleId="xl53">
    <w:name w:val="xl53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Wingdings" w:eastAsia="Arial Unicode MS" w:hAnsi="Wingdings" w:cs="Garamond"/>
    </w:rPr>
  </w:style>
  <w:style w:type="paragraph" w:customStyle="1" w:styleId="xl54">
    <w:name w:val="xl54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JUNTAR">
    <w:name w:val="JUNTAR"/>
    <w:basedOn w:val="Normal"/>
    <w:pPr>
      <w:keepNext/>
      <w:keepLines/>
      <w:overflowPunct w:val="0"/>
      <w:autoSpaceDE w:val="0"/>
      <w:autoSpaceDN w:val="0"/>
      <w:adjustRightInd w:val="0"/>
      <w:textAlignment w:val="baseline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es-CO"/>
    </w:rPr>
  </w:style>
  <w:style w:type="paragraph" w:styleId="NormalWeb">
    <w:name w:val="Normal (Web)"/>
    <w:basedOn w:val="Normal"/>
    <w:uiPriority w:val="99"/>
    <w:rsid w:val="00DA40C7"/>
    <w:pPr>
      <w:spacing w:before="100" w:beforeAutospacing="1" w:after="100" w:afterAutospacing="1"/>
    </w:pPr>
    <w:rPr>
      <w:rFonts w:ascii="Verdana" w:hAnsi="Verdana"/>
      <w:color w:val="333333"/>
      <w:sz w:val="22"/>
      <w:szCs w:val="22"/>
    </w:rPr>
  </w:style>
  <w:style w:type="character" w:customStyle="1" w:styleId="troquedas">
    <w:name w:val="troquedas"/>
    <w:basedOn w:val="Fuentedeprrafopredeter"/>
    <w:rsid w:val="00B3255F"/>
  </w:style>
  <w:style w:type="character" w:styleId="Textoennegrita">
    <w:name w:val="Strong"/>
    <w:qFormat/>
    <w:rsid w:val="00B3255F"/>
    <w:rPr>
      <w:b/>
      <w:bCs/>
    </w:rPr>
  </w:style>
  <w:style w:type="paragraph" w:styleId="Listaconvietas">
    <w:name w:val="List Bullet"/>
    <w:basedOn w:val="Normal"/>
    <w:rsid w:val="0034414A"/>
    <w:pPr>
      <w:numPr>
        <w:numId w:val="1"/>
      </w:numPr>
    </w:pPr>
  </w:style>
  <w:style w:type="character" w:customStyle="1" w:styleId="notatitular1">
    <w:name w:val="nota_titular1"/>
    <w:rsid w:val="009206A7"/>
    <w:rPr>
      <w:rFonts w:ascii="Arial" w:hAnsi="Arial" w:cs="Arial" w:hint="default"/>
      <w:sz w:val="60"/>
      <w:szCs w:val="60"/>
    </w:rPr>
  </w:style>
  <w:style w:type="table" w:styleId="Tablaconcuadrcula">
    <w:name w:val="Table Grid"/>
    <w:basedOn w:val="Tablanormal"/>
    <w:uiPriority w:val="59"/>
    <w:rsid w:val="005F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4">
    <w:name w:val="Titulo 4"/>
    <w:basedOn w:val="Normal"/>
    <w:rsid w:val="00E60360"/>
    <w:pPr>
      <w:numPr>
        <w:numId w:val="2"/>
      </w:numPr>
    </w:pPr>
    <w:rPr>
      <w:szCs w:val="20"/>
    </w:rPr>
  </w:style>
  <w:style w:type="character" w:customStyle="1" w:styleId="PiedepginaCar">
    <w:name w:val="Pie de página Car"/>
    <w:link w:val="Piedepgina"/>
    <w:rsid w:val="00F01184"/>
    <w:rPr>
      <w:sz w:val="24"/>
      <w:szCs w:val="24"/>
      <w:lang w:val="es-ES" w:eastAsia="es-ES" w:bidi="ar-SA"/>
    </w:rPr>
  </w:style>
  <w:style w:type="character" w:customStyle="1" w:styleId="Hipervnculo3">
    <w:name w:val="Hipervínculo3"/>
    <w:rsid w:val="00E55A47"/>
    <w:rPr>
      <w:color w:val="006699"/>
      <w:u w:val="single"/>
    </w:rPr>
  </w:style>
  <w:style w:type="character" w:styleId="nfasis">
    <w:name w:val="Emphasis"/>
    <w:qFormat/>
    <w:rsid w:val="00E55A47"/>
    <w:rPr>
      <w:i/>
      <w:iCs/>
    </w:rPr>
  </w:style>
  <w:style w:type="paragraph" w:styleId="Prrafodelista">
    <w:name w:val="List Paragraph"/>
    <w:aliases w:val="Ha,Resume Title"/>
    <w:basedOn w:val="Normal"/>
    <w:link w:val="PrrafodelistaCar"/>
    <w:uiPriority w:val="34"/>
    <w:qFormat/>
    <w:rsid w:val="004B401E"/>
    <w:pPr>
      <w:ind w:left="708"/>
    </w:pPr>
  </w:style>
  <w:style w:type="paragraph" w:customStyle="1" w:styleId="Pa2">
    <w:name w:val="Pa2"/>
    <w:basedOn w:val="Normal"/>
    <w:next w:val="Normal"/>
    <w:rsid w:val="008177CF"/>
    <w:pPr>
      <w:autoSpaceDE w:val="0"/>
      <w:autoSpaceDN w:val="0"/>
      <w:adjustRightInd w:val="0"/>
      <w:spacing w:line="181" w:lineRule="atLeast"/>
    </w:pPr>
    <w:rPr>
      <w:rFonts w:ascii="Syntax" w:hAnsi="Syntax"/>
    </w:rPr>
  </w:style>
  <w:style w:type="paragraph" w:customStyle="1" w:styleId="CuerpodeTexto">
    <w:name w:val="Cuerpo de Texto"/>
    <w:basedOn w:val="Normal"/>
    <w:rsid w:val="008177CF"/>
    <w:pPr>
      <w:widowControl w:val="0"/>
      <w:autoSpaceDE w:val="0"/>
      <w:autoSpaceDN w:val="0"/>
      <w:adjustRightInd w:val="0"/>
      <w:spacing w:before="120" w:line="360" w:lineRule="auto"/>
      <w:ind w:firstLine="709"/>
      <w:jc w:val="both"/>
    </w:pPr>
  </w:style>
  <w:style w:type="paragraph" w:customStyle="1" w:styleId="Captulo">
    <w:name w:val="Capítulo"/>
    <w:basedOn w:val="Normal"/>
    <w:next w:val="Normal"/>
    <w:rsid w:val="00955768"/>
    <w:pPr>
      <w:keepLines/>
      <w:numPr>
        <w:numId w:val="3"/>
      </w:numPr>
      <w:pBdr>
        <w:top w:val="single" w:sz="4" w:space="1" w:color="auto"/>
        <w:left w:val="single" w:sz="4" w:space="4" w:color="auto"/>
        <w:bottom w:val="single" w:sz="12" w:space="1" w:color="auto"/>
        <w:right w:val="single" w:sz="12" w:space="4" w:color="auto"/>
      </w:pBdr>
      <w:shd w:val="pct5" w:color="auto" w:fill="FFFFFF"/>
      <w:jc w:val="center"/>
      <w:outlineLvl w:val="0"/>
    </w:pPr>
    <w:rPr>
      <w:rFonts w:ascii="Tahoma" w:hAnsi="Tahoma"/>
      <w:b/>
      <w:sz w:val="28"/>
      <w:szCs w:val="20"/>
      <w:lang w:val="es-CO"/>
    </w:rPr>
  </w:style>
  <w:style w:type="paragraph" w:customStyle="1" w:styleId="DefinitionList">
    <w:name w:val="Definition List"/>
    <w:basedOn w:val="Normal"/>
    <w:next w:val="Normal"/>
    <w:rsid w:val="00696E60"/>
    <w:pPr>
      <w:ind w:left="360"/>
    </w:pPr>
    <w:rPr>
      <w:snapToGrid w:val="0"/>
      <w:szCs w:val="20"/>
    </w:rPr>
  </w:style>
  <w:style w:type="paragraph" w:customStyle="1" w:styleId="H3">
    <w:name w:val="H3"/>
    <w:basedOn w:val="Normal"/>
    <w:next w:val="Normal"/>
    <w:rsid w:val="00696E60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TDC1">
    <w:name w:val="toc 1"/>
    <w:basedOn w:val="Normal"/>
    <w:next w:val="Normal"/>
    <w:autoRedefine/>
    <w:rsid w:val="00696E60"/>
    <w:pPr>
      <w:tabs>
        <w:tab w:val="left" w:pos="400"/>
        <w:tab w:val="right" w:leader="dot" w:pos="8830"/>
      </w:tabs>
      <w:ind w:left="426" w:hanging="426"/>
    </w:pPr>
    <w:rPr>
      <w:rFonts w:ascii="Swis721 Md BT" w:hAnsi="Swis721 Md BT"/>
      <w:noProof/>
      <w:sz w:val="20"/>
      <w:szCs w:val="20"/>
    </w:rPr>
  </w:style>
  <w:style w:type="paragraph" w:styleId="TDC2">
    <w:name w:val="toc 2"/>
    <w:basedOn w:val="Normal"/>
    <w:next w:val="Normal"/>
    <w:autoRedefine/>
    <w:rsid w:val="00696E60"/>
    <w:pPr>
      <w:ind w:left="200"/>
    </w:pPr>
    <w:rPr>
      <w:rFonts w:ascii="Swis721 Md BT" w:hAnsi="Swis721 Md BT"/>
      <w:sz w:val="20"/>
      <w:szCs w:val="20"/>
    </w:rPr>
  </w:style>
  <w:style w:type="paragraph" w:styleId="TDC3">
    <w:name w:val="toc 3"/>
    <w:basedOn w:val="Normal"/>
    <w:next w:val="Normal"/>
    <w:autoRedefine/>
    <w:rsid w:val="00696E60"/>
    <w:pPr>
      <w:ind w:left="400"/>
    </w:pPr>
    <w:rPr>
      <w:rFonts w:ascii="Swis721 Md BT" w:hAnsi="Swis721 Md BT"/>
      <w:sz w:val="20"/>
      <w:szCs w:val="20"/>
    </w:rPr>
  </w:style>
  <w:style w:type="paragraph" w:styleId="TDC4">
    <w:name w:val="toc 4"/>
    <w:basedOn w:val="Normal"/>
    <w:next w:val="Normal"/>
    <w:autoRedefine/>
    <w:rsid w:val="00696E60"/>
    <w:pPr>
      <w:ind w:left="600"/>
    </w:pPr>
    <w:rPr>
      <w:rFonts w:ascii="Swis721 Md BT" w:hAnsi="Swis721 Md BT"/>
      <w:sz w:val="20"/>
      <w:szCs w:val="20"/>
    </w:rPr>
  </w:style>
  <w:style w:type="paragraph" w:styleId="TDC5">
    <w:name w:val="toc 5"/>
    <w:basedOn w:val="Normal"/>
    <w:next w:val="Normal"/>
    <w:autoRedefine/>
    <w:rsid w:val="00696E60"/>
    <w:pPr>
      <w:ind w:left="800"/>
    </w:pPr>
    <w:rPr>
      <w:rFonts w:ascii="Swis721 Md BT" w:hAnsi="Swis721 Md BT"/>
      <w:sz w:val="20"/>
      <w:szCs w:val="20"/>
    </w:rPr>
  </w:style>
  <w:style w:type="paragraph" w:styleId="TDC6">
    <w:name w:val="toc 6"/>
    <w:basedOn w:val="Normal"/>
    <w:next w:val="Normal"/>
    <w:autoRedefine/>
    <w:rsid w:val="00696E60"/>
    <w:pPr>
      <w:ind w:left="1000"/>
    </w:pPr>
    <w:rPr>
      <w:rFonts w:ascii="Swis721 Md BT" w:hAnsi="Swis721 Md BT"/>
      <w:sz w:val="20"/>
      <w:szCs w:val="20"/>
    </w:rPr>
  </w:style>
  <w:style w:type="paragraph" w:styleId="TDC7">
    <w:name w:val="toc 7"/>
    <w:basedOn w:val="Normal"/>
    <w:next w:val="Normal"/>
    <w:autoRedefine/>
    <w:rsid w:val="00696E60"/>
    <w:pPr>
      <w:ind w:left="1200"/>
    </w:pPr>
    <w:rPr>
      <w:rFonts w:ascii="Swis721 Md BT" w:hAnsi="Swis721 Md BT"/>
      <w:sz w:val="20"/>
      <w:szCs w:val="20"/>
    </w:rPr>
  </w:style>
  <w:style w:type="paragraph" w:styleId="TDC8">
    <w:name w:val="toc 8"/>
    <w:basedOn w:val="Normal"/>
    <w:next w:val="Normal"/>
    <w:autoRedefine/>
    <w:rsid w:val="00696E60"/>
    <w:pPr>
      <w:ind w:left="1400"/>
    </w:pPr>
    <w:rPr>
      <w:rFonts w:ascii="Swis721 Md BT" w:hAnsi="Swis721 Md BT"/>
      <w:sz w:val="20"/>
      <w:szCs w:val="20"/>
    </w:rPr>
  </w:style>
  <w:style w:type="paragraph" w:styleId="TDC9">
    <w:name w:val="toc 9"/>
    <w:basedOn w:val="Normal"/>
    <w:next w:val="Normal"/>
    <w:autoRedefine/>
    <w:rsid w:val="00696E60"/>
    <w:pPr>
      <w:ind w:left="1600"/>
    </w:pPr>
    <w:rPr>
      <w:rFonts w:ascii="Swis721 Md BT" w:hAnsi="Swis721 Md BT"/>
      <w:sz w:val="20"/>
      <w:szCs w:val="20"/>
    </w:rPr>
  </w:style>
  <w:style w:type="character" w:customStyle="1" w:styleId="TextonotapieCar">
    <w:name w:val="Texto nota pie Car"/>
    <w:link w:val="Textonotapie"/>
    <w:rsid w:val="00696E60"/>
    <w:rPr>
      <w:rFonts w:ascii="Arial" w:hAnsi="Arial"/>
      <w:szCs w:val="24"/>
    </w:rPr>
  </w:style>
  <w:style w:type="paragraph" w:customStyle="1" w:styleId="Default">
    <w:name w:val="Default"/>
    <w:rsid w:val="007A6D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Ha Car,Resume Title Car"/>
    <w:link w:val="Prrafodelista"/>
    <w:uiPriority w:val="34"/>
    <w:locked/>
    <w:rsid w:val="00426F5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2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1174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single" w:sz="6" w:space="0" w:color="D7D7D7"/>
                    <w:bottom w:val="none" w:sz="0" w:space="0" w:color="auto"/>
                    <w:right w:val="single" w:sz="6" w:space="0" w:color="D7D7D7"/>
                  </w:divBdr>
                  <w:divsChild>
                    <w:div w:id="133222417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8184520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single" w:sz="6" w:space="0" w:color="FFFFFF"/>
                          </w:divBdr>
                          <w:divsChild>
                            <w:div w:id="157011610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FFFFF"/>
                                <w:bottom w:val="none" w:sz="0" w:space="0" w:color="auto"/>
                                <w:right w:val="single" w:sz="6" w:space="0" w:color="FFFFFF"/>
                              </w:divBdr>
                              <w:divsChild>
                                <w:div w:id="77155739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90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none" w:sz="0" w:space="0" w:color="auto"/>
                                        <w:right w:val="single" w:sz="6" w:space="0" w:color="FFFFFF"/>
                                      </w:divBdr>
                                      <w:divsChild>
                                        <w:div w:id="1205171582">
                                          <w:marLeft w:val="45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FFFFFF"/>
                                            <w:bottom w:val="none" w:sz="0" w:space="0" w:color="auto"/>
                                            <w:right w:val="single" w:sz="6" w:space="0" w:color="FFFFFF"/>
                                          </w:divBdr>
                                          <w:divsChild>
                                            <w:div w:id="185861476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26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21552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342102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34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606661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782778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81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6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3AF0-B02B-49D8-99E5-3F015A6C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2893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Hoy La RED CAPITAL ofrece a la comunidad información y servicios de las principales entidades de la Administración Distrital,</vt:lpstr>
    </vt:vector>
  </TitlesOfParts>
  <Company>ALCALDIA MAYOR DE SANTA FE DE BOGOTA</Company>
  <LinksUpToDate>false</LinksUpToDate>
  <CharactersWithSpaces>18768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Hoy La RED CAPITAL ofrece a la comunidad información y servicios de las principales entidades de la Administración Distrital,</dc:title>
  <dc:subject/>
  <dc:creator>cadevictoria</dc:creator>
  <cp:keywords/>
  <cp:lastModifiedBy>Claudia Fernanda Cruz Vallejo</cp:lastModifiedBy>
  <cp:revision>3</cp:revision>
  <cp:lastPrinted>2013-01-03T16:39:00Z</cp:lastPrinted>
  <dcterms:created xsi:type="dcterms:W3CDTF">2015-11-13T17:25:00Z</dcterms:created>
  <dcterms:modified xsi:type="dcterms:W3CDTF">2015-11-13T17:26:00Z</dcterms:modified>
</cp:coreProperties>
</file>