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7DBD2" w14:textId="77777777" w:rsidR="00073BE0" w:rsidRDefault="00327A92" w:rsidP="00073BE0">
      <w:pPr>
        <w:spacing w:before="240" w:line="240" w:lineRule="auto"/>
        <w:jc w:val="center"/>
        <w:rPr>
          <w:b/>
          <w:color w:val="44546A" w:themeColor="text2"/>
          <w:sz w:val="48"/>
          <w:szCs w:val="44"/>
        </w:rPr>
      </w:pPr>
      <w:r w:rsidRPr="00327A92">
        <w:rPr>
          <w:b/>
          <w:color w:val="44546A" w:themeColor="text2"/>
          <w:sz w:val="48"/>
          <w:szCs w:val="44"/>
          <w:lang w:val="es-ES_tradnl"/>
        </w:rPr>
        <w:t xml:space="preserve">Por valorización y cupo de endeudamiento se han entregado 49 grandes obras </w:t>
      </w:r>
    </w:p>
    <w:p w14:paraId="58C8F67B" w14:textId="77777777" w:rsidR="00327A92" w:rsidRPr="00327A92" w:rsidRDefault="00327A92" w:rsidP="00327A92">
      <w:pPr>
        <w:numPr>
          <w:ilvl w:val="0"/>
          <w:numId w:val="10"/>
        </w:numPr>
        <w:spacing w:before="240" w:line="240" w:lineRule="auto"/>
        <w:jc w:val="both"/>
        <w:rPr>
          <w:rFonts w:ascii="Gotham Rounded Book" w:hAnsi="Gotham Rounded Book"/>
          <w:i/>
          <w:sz w:val="24"/>
          <w:szCs w:val="24"/>
          <w:lang w:val="es-ES_tradnl"/>
        </w:rPr>
      </w:pPr>
      <w:r w:rsidRPr="00327A92">
        <w:rPr>
          <w:rFonts w:ascii="Gotham Rounded Book" w:hAnsi="Gotham Rounded Book"/>
          <w:i/>
          <w:sz w:val="24"/>
          <w:szCs w:val="24"/>
          <w:lang w:val="es-ES_tradnl"/>
        </w:rPr>
        <w:t xml:space="preserve">De 54 proyectos financiados por valorización, </w:t>
      </w:r>
      <w:r w:rsidRPr="00327A92">
        <w:rPr>
          <w:rFonts w:ascii="Gotham Rounded Book" w:hAnsi="Gotham Rounded Book"/>
          <w:b/>
          <w:i/>
          <w:sz w:val="24"/>
          <w:szCs w:val="24"/>
          <w:lang w:val="es-ES_tradnl"/>
        </w:rPr>
        <w:t>el IDU ya entregó 40 grandes obras a la ciudad, lo que significa una ejecución del 74%.</w:t>
      </w:r>
    </w:p>
    <w:p w14:paraId="30A4BBCE" w14:textId="77777777" w:rsidR="00327A92" w:rsidRPr="00327A92" w:rsidRDefault="00327A92" w:rsidP="00327A92">
      <w:pPr>
        <w:numPr>
          <w:ilvl w:val="0"/>
          <w:numId w:val="10"/>
        </w:numPr>
        <w:spacing w:before="240" w:line="240" w:lineRule="auto"/>
        <w:jc w:val="both"/>
        <w:rPr>
          <w:rFonts w:ascii="Gotham Rounded Book" w:hAnsi="Gotham Rounded Book"/>
          <w:b/>
          <w:i/>
          <w:sz w:val="24"/>
          <w:szCs w:val="24"/>
          <w:lang w:val="es-ES_tradnl"/>
        </w:rPr>
      </w:pPr>
      <w:r w:rsidRPr="00327A92">
        <w:rPr>
          <w:rFonts w:ascii="Gotham Rounded Book" w:hAnsi="Gotham Rounded Book"/>
          <w:i/>
          <w:sz w:val="24"/>
          <w:szCs w:val="24"/>
          <w:lang w:val="es-ES_tradnl"/>
        </w:rPr>
        <w:t xml:space="preserve">Gracias a la contribución de valorización hecha por la ciudadanía, a la fecha </w:t>
      </w:r>
      <w:r w:rsidRPr="00327A92">
        <w:rPr>
          <w:rFonts w:ascii="Gotham Rounded Book" w:hAnsi="Gotham Rounded Book"/>
          <w:b/>
          <w:i/>
          <w:sz w:val="24"/>
          <w:szCs w:val="24"/>
          <w:lang w:val="es-ES_tradnl"/>
        </w:rPr>
        <w:t xml:space="preserve">se han invertido más de $648 mil millones en obras ya entregadas. </w:t>
      </w:r>
    </w:p>
    <w:p w14:paraId="3AC58FA0" w14:textId="77777777" w:rsidR="00327A92" w:rsidRPr="00327A92" w:rsidRDefault="00327A92" w:rsidP="00327A92">
      <w:pPr>
        <w:numPr>
          <w:ilvl w:val="0"/>
          <w:numId w:val="10"/>
        </w:numPr>
        <w:spacing w:before="240" w:line="240" w:lineRule="auto"/>
        <w:jc w:val="both"/>
        <w:rPr>
          <w:rFonts w:ascii="Gotham Rounded Book" w:hAnsi="Gotham Rounded Book"/>
          <w:i/>
          <w:sz w:val="24"/>
          <w:szCs w:val="24"/>
          <w:lang w:val="es-ES_tradnl"/>
        </w:rPr>
      </w:pPr>
      <w:r w:rsidRPr="00327A92">
        <w:rPr>
          <w:rFonts w:ascii="Gotham Rounded Book" w:hAnsi="Gotham Rounded Book"/>
          <w:i/>
          <w:sz w:val="24"/>
          <w:szCs w:val="24"/>
          <w:lang w:val="es-ES_tradnl"/>
        </w:rPr>
        <w:t>De los 14 proyectos restantes de valorización, 2 se encuentran en ejecución de diseños, 3 están en proceso de adjudicación, 5 serán adjudicados para obra en 2017, 4 están en proceso de gestión.</w:t>
      </w:r>
    </w:p>
    <w:p w14:paraId="4823B308" w14:textId="77777777" w:rsidR="00327A92" w:rsidRPr="00327A92" w:rsidRDefault="00327A92" w:rsidP="00327A92">
      <w:pPr>
        <w:numPr>
          <w:ilvl w:val="0"/>
          <w:numId w:val="10"/>
        </w:numPr>
        <w:spacing w:before="240" w:line="240" w:lineRule="auto"/>
        <w:jc w:val="both"/>
        <w:rPr>
          <w:rFonts w:ascii="Gotham Rounded Book" w:hAnsi="Gotham Rounded Book"/>
          <w:i/>
          <w:sz w:val="24"/>
          <w:szCs w:val="24"/>
          <w:lang w:val="es-ES_tradnl"/>
        </w:rPr>
      </w:pPr>
      <w:r w:rsidRPr="00327A92">
        <w:rPr>
          <w:rFonts w:ascii="Gotham Rounded Book" w:hAnsi="Gotham Rounded Book"/>
          <w:i/>
          <w:sz w:val="24"/>
          <w:szCs w:val="24"/>
          <w:lang w:val="es-ES_tradnl"/>
        </w:rPr>
        <w:t xml:space="preserve">Al iniciar la administración del alcalde Enrique </w:t>
      </w:r>
      <w:r w:rsidRPr="00327A92">
        <w:rPr>
          <w:rFonts w:ascii="Gotham Rounded Book" w:hAnsi="Gotham Rounded Book"/>
          <w:b/>
          <w:i/>
          <w:sz w:val="24"/>
          <w:szCs w:val="24"/>
          <w:lang w:val="es-ES_tradnl"/>
        </w:rPr>
        <w:t>Peñalosa las obras por valorización tenían un déficit de $305 mil millones y las de cupo de endeudamiento de $1.1 billones.</w:t>
      </w:r>
      <w:r w:rsidRPr="00327A92">
        <w:rPr>
          <w:rFonts w:ascii="Gotham Rounded Book" w:hAnsi="Gotham Rounded Book"/>
          <w:i/>
          <w:sz w:val="24"/>
          <w:szCs w:val="24"/>
          <w:lang w:val="es-ES_tradnl"/>
        </w:rPr>
        <w:t xml:space="preserve"> La Alcaldía decidió terminarlas con recursos propios y no cobrar una nueva valorización pese al déficit.</w:t>
      </w:r>
    </w:p>
    <w:p w14:paraId="1C9825CE" w14:textId="77777777" w:rsidR="00234569" w:rsidRPr="00327A92" w:rsidRDefault="00327A92" w:rsidP="008E75D0">
      <w:pPr>
        <w:numPr>
          <w:ilvl w:val="0"/>
          <w:numId w:val="10"/>
        </w:numPr>
        <w:spacing w:before="240" w:line="240" w:lineRule="auto"/>
        <w:jc w:val="both"/>
        <w:rPr>
          <w:rFonts w:ascii="Gotham Rounded Book" w:hAnsi="Gotham Rounded Book"/>
          <w:i/>
          <w:sz w:val="24"/>
          <w:szCs w:val="24"/>
          <w:lang w:val="es-ES_tradnl"/>
        </w:rPr>
      </w:pPr>
      <w:r w:rsidRPr="00327A92">
        <w:rPr>
          <w:rFonts w:ascii="Gotham Rounded Book" w:hAnsi="Gotham Rounded Book"/>
          <w:i/>
          <w:sz w:val="24"/>
          <w:szCs w:val="24"/>
          <w:lang w:val="es-ES_tradnl"/>
        </w:rPr>
        <w:t xml:space="preserve">De las obras financiadas </w:t>
      </w:r>
      <w:r w:rsidRPr="00327A92">
        <w:rPr>
          <w:rFonts w:ascii="Gotham Rounded Book" w:hAnsi="Gotham Rounded Book"/>
          <w:b/>
          <w:i/>
          <w:sz w:val="24"/>
          <w:szCs w:val="24"/>
          <w:lang w:val="es-ES_tradnl"/>
        </w:rPr>
        <w:t>por cupo de endeudamiento del año 2016, 9 proyectos ya fueron terminados y entregados,</w:t>
      </w:r>
      <w:r w:rsidRPr="00327A92">
        <w:rPr>
          <w:rFonts w:ascii="Gotham Rounded Book" w:hAnsi="Gotham Rounded Book"/>
          <w:i/>
          <w:sz w:val="24"/>
          <w:szCs w:val="24"/>
          <w:lang w:val="es-ES_tradnl"/>
        </w:rPr>
        <w:t xml:space="preserve"> 5 están en obra, 7 están en diseños, 5 están en actualización de diseños, y 2 están en etapa de </w:t>
      </w:r>
      <w:proofErr w:type="spellStart"/>
      <w:r w:rsidRPr="00327A92">
        <w:rPr>
          <w:rFonts w:ascii="Gotham Rounded Book" w:hAnsi="Gotham Rounded Book"/>
          <w:i/>
          <w:sz w:val="24"/>
          <w:szCs w:val="24"/>
          <w:lang w:val="es-ES_tradnl"/>
        </w:rPr>
        <w:t>prefactibilidad</w:t>
      </w:r>
      <w:proofErr w:type="spellEnd"/>
      <w:r w:rsidRPr="00327A92">
        <w:rPr>
          <w:rFonts w:ascii="Gotham Rounded Book" w:hAnsi="Gotham Rounded Book"/>
          <w:i/>
          <w:sz w:val="24"/>
          <w:szCs w:val="24"/>
          <w:lang w:val="es-ES_tradnl"/>
        </w:rPr>
        <w:t>.</w:t>
      </w:r>
    </w:p>
    <w:p w14:paraId="13EF18E5" w14:textId="77777777" w:rsidR="00327A92" w:rsidRPr="00327A92" w:rsidRDefault="00073BE0" w:rsidP="00327A92">
      <w:pPr>
        <w:jc w:val="both"/>
        <w:rPr>
          <w:rFonts w:ascii="Gotham Rounded Book" w:hAnsi="Gotham Rounded Book"/>
          <w:b/>
          <w:sz w:val="24"/>
          <w:szCs w:val="24"/>
          <w:lang w:val="es-ES_tradnl"/>
        </w:rPr>
      </w:pPr>
      <w:r w:rsidRPr="00A71F4B">
        <w:rPr>
          <w:rFonts w:ascii="Gotham Rounded Book" w:hAnsi="Gotham Rounded Book"/>
          <w:b/>
          <w:sz w:val="28"/>
          <w:szCs w:val="28"/>
        </w:rPr>
        <w:t xml:space="preserve">Bogotá, </w:t>
      </w:r>
      <w:r w:rsidR="00234569">
        <w:rPr>
          <w:rFonts w:ascii="Gotham Rounded Book" w:hAnsi="Gotham Rounded Book"/>
          <w:b/>
          <w:sz w:val="28"/>
          <w:szCs w:val="28"/>
        </w:rPr>
        <w:t>21</w:t>
      </w:r>
      <w:r w:rsidR="003B7C4A" w:rsidRPr="00A71F4B">
        <w:rPr>
          <w:rFonts w:ascii="Gotham Rounded Book" w:hAnsi="Gotham Rounded Book"/>
          <w:b/>
          <w:sz w:val="28"/>
          <w:szCs w:val="28"/>
        </w:rPr>
        <w:t xml:space="preserve"> </w:t>
      </w:r>
      <w:r w:rsidRPr="00A71F4B">
        <w:rPr>
          <w:rFonts w:ascii="Gotham Rounded Book" w:hAnsi="Gotham Rounded Book"/>
          <w:b/>
          <w:sz w:val="28"/>
          <w:szCs w:val="28"/>
        </w:rPr>
        <w:t xml:space="preserve">de </w:t>
      </w:r>
      <w:r w:rsidR="00327A92">
        <w:rPr>
          <w:rFonts w:ascii="Gotham Rounded Book" w:hAnsi="Gotham Rounded Book"/>
          <w:b/>
          <w:sz w:val="28"/>
          <w:szCs w:val="28"/>
        </w:rPr>
        <w:t>mayo</w:t>
      </w:r>
      <w:r w:rsidRPr="00A71F4B">
        <w:rPr>
          <w:rFonts w:ascii="Gotham Rounded Book" w:hAnsi="Gotham Rounded Book"/>
          <w:b/>
          <w:sz w:val="28"/>
          <w:szCs w:val="28"/>
        </w:rPr>
        <w:t xml:space="preserve"> de 2017.</w:t>
      </w:r>
      <w:r w:rsidR="00327A92">
        <w:rPr>
          <w:rFonts w:ascii="Gotham Rounded Book" w:hAnsi="Gotham Rounded Book"/>
          <w:b/>
          <w:sz w:val="28"/>
          <w:szCs w:val="28"/>
        </w:rPr>
        <w:t xml:space="preserve"> </w:t>
      </w:r>
      <w:r w:rsidR="00327A92" w:rsidRPr="00327A92">
        <w:rPr>
          <w:rFonts w:ascii="Gotham Rounded Book" w:hAnsi="Gotham Rounded Book"/>
          <w:sz w:val="24"/>
          <w:szCs w:val="24"/>
          <w:lang w:val="es-ES_tradnl"/>
        </w:rPr>
        <w:t xml:space="preserve">El Instituto de Desarrollo Urbano (IDU) presentó ante el Concejo y la ciudadanía un balance de las obras financiadas por valorización y cupo de endeudamiento en Bogotá. </w:t>
      </w:r>
    </w:p>
    <w:p w14:paraId="569AC07D" w14:textId="77777777" w:rsidR="00327A92" w:rsidRPr="00327A92" w:rsidRDefault="00327A92" w:rsidP="00327A92">
      <w:pPr>
        <w:jc w:val="both"/>
        <w:rPr>
          <w:rFonts w:ascii="Gotham Rounded Book" w:hAnsi="Gotham Rounded Book"/>
          <w:b/>
          <w:sz w:val="24"/>
          <w:szCs w:val="24"/>
          <w:lang w:val="es-ES_tradnl"/>
        </w:rPr>
      </w:pPr>
      <w:r w:rsidRPr="00327A92">
        <w:rPr>
          <w:rFonts w:ascii="Gotham Rounded Book" w:hAnsi="Gotham Rounded Book"/>
          <w:b/>
          <w:sz w:val="24"/>
          <w:szCs w:val="24"/>
          <w:lang w:val="es-ES_tradnl"/>
        </w:rPr>
        <w:tab/>
        <w:t>Valorización</w:t>
      </w:r>
    </w:p>
    <w:p w14:paraId="09D75733" w14:textId="77777777" w:rsidR="00327A92" w:rsidRP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 xml:space="preserve">Por valorización desde el año 2005, cuando se aprobó el acuerdo 180 de valorización, quedó proyectado un amplio paquete de vías, andenes, parques, intersecciones, puentes y obras de espacio público que sumaron un total de 137 obras. Dos acuerdos posteriores (398 de 2009 y 523 de 2013) aprobados por el Concejo modificaron el grupo inicial de obras para dejar un total de </w:t>
      </w:r>
      <w:r>
        <w:rPr>
          <w:rFonts w:ascii="Gotham Rounded Book" w:hAnsi="Gotham Rounded Book"/>
          <w:sz w:val="24"/>
          <w:szCs w:val="24"/>
          <w:lang w:val="es-ES_tradnl"/>
        </w:rPr>
        <w:t>54 obras a ejecutar.</w:t>
      </w:r>
    </w:p>
    <w:p w14:paraId="25390690" w14:textId="77777777" w:rsidR="00327A92" w:rsidRDefault="00327A92" w:rsidP="00327A92">
      <w:pPr>
        <w:jc w:val="both"/>
        <w:rPr>
          <w:rFonts w:ascii="Gotham Rounded Book" w:hAnsi="Gotham Rounded Book"/>
          <w:sz w:val="24"/>
          <w:szCs w:val="24"/>
          <w:lang w:val="es-ES_tradnl"/>
        </w:rPr>
      </w:pPr>
      <w:r w:rsidRPr="00327A92">
        <w:rPr>
          <w:rFonts w:ascii="Gotham Rounded Book" w:hAnsi="Gotham Rounded Book"/>
          <w:b/>
          <w:sz w:val="24"/>
          <w:szCs w:val="24"/>
          <w:lang w:val="es-ES_tradnl"/>
        </w:rPr>
        <w:t>De esas 54 obras financiadas por valorización, el IDU ya entregó a la ciudad 40 grandes, lo que significa una ejecución del 74%.</w:t>
      </w:r>
    </w:p>
    <w:p w14:paraId="17BD7D49" w14:textId="77777777" w:rsidR="00327A92" w:rsidRP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 xml:space="preserve">Entre esas se podrían destacar la calle 170 entre la Av. Boyacá y la Av. Cota, la </w:t>
      </w:r>
      <w:r w:rsidRPr="00327A92">
        <w:rPr>
          <w:rFonts w:ascii="Gotham Rounded Book" w:hAnsi="Gotham Rounded Book"/>
          <w:sz w:val="24"/>
          <w:szCs w:val="24"/>
        </w:rPr>
        <w:t xml:space="preserve">Av. Laureano Gómez (AK 9) desde la calle 170 hasta la calle 147, la intersección (deprimido) de la calle 94 con av. Novena, el puente vehicular de la calle 100 con carrera 15, la Av. La Sirena entre carera 7ma y av. 9na, el puente vehicular de la calle 63 con Av. Ciudad de Cali, la calle 63 desde la Av. Ciudad de Cali hasta la Tv </w:t>
      </w:r>
      <w:r w:rsidRPr="00327A92">
        <w:rPr>
          <w:rFonts w:ascii="Gotham Rounded Book" w:hAnsi="Gotham Rounded Book"/>
          <w:sz w:val="24"/>
          <w:szCs w:val="24"/>
        </w:rPr>
        <w:lastRenderedPageBreak/>
        <w:t xml:space="preserve">93, entre otros. </w:t>
      </w:r>
    </w:p>
    <w:p w14:paraId="5B7C0B1F" w14:textId="77777777" w:rsidR="00327A92" w:rsidRPr="00327A92" w:rsidRDefault="00327A92" w:rsidP="00327A92">
      <w:pPr>
        <w:jc w:val="both"/>
        <w:rPr>
          <w:rFonts w:ascii="Gotham Rounded Book" w:hAnsi="Gotham Rounded Book"/>
          <w:b/>
          <w:sz w:val="24"/>
          <w:szCs w:val="24"/>
          <w:lang w:val="es-ES_tradnl"/>
        </w:rPr>
      </w:pPr>
      <w:r w:rsidRPr="00327A92">
        <w:rPr>
          <w:rFonts w:ascii="Gotham Rounded Book" w:hAnsi="Gotham Rounded Book"/>
          <w:sz w:val="24"/>
          <w:szCs w:val="24"/>
          <w:lang w:val="es-ES_tradnl"/>
        </w:rPr>
        <w:t xml:space="preserve">Gracias a la contribución de valorización hecha por la ciudadanía, </w:t>
      </w:r>
      <w:r w:rsidRPr="00327A92">
        <w:rPr>
          <w:rFonts w:ascii="Gotham Rounded Book" w:hAnsi="Gotham Rounded Book"/>
          <w:b/>
          <w:sz w:val="24"/>
          <w:szCs w:val="24"/>
          <w:lang w:val="es-ES_tradnl"/>
        </w:rPr>
        <w:t>a la fecha se han invertido más de $648 mil millones en obras ya entregadas.</w:t>
      </w:r>
    </w:p>
    <w:p w14:paraId="40C3878B" w14:textId="77777777" w:rsid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De los 14 proyectos restantes de valorización, 2 se encuentran en ejecución de diseños, 3 están en proceso de adjudicación, 5 serán adjudicados para obra en 2017, 4 están en proceso de gestión.</w:t>
      </w:r>
    </w:p>
    <w:p w14:paraId="2833ACD3" w14:textId="77777777" w:rsid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Entre esos se pueden incluir la intersección de la Av. Ciudad de Cali con Av. Ferrocarril, la Av. Mutis entre Boyacá y Av. Constitución, el puente del costado sur de la calle 183 con autopista norte, y la Av. el Rincón desde la Av. Boyacá hasta la Av. Carrera 91, entre otras.</w:t>
      </w:r>
    </w:p>
    <w:p w14:paraId="6179DF82" w14:textId="77777777" w:rsidR="00327A92" w:rsidRDefault="00327A92" w:rsidP="00327A92">
      <w:pPr>
        <w:jc w:val="both"/>
        <w:rPr>
          <w:rFonts w:ascii="Gotham Rounded Book" w:hAnsi="Gotham Rounded Book"/>
          <w:sz w:val="24"/>
          <w:szCs w:val="24"/>
          <w:lang w:val="es-ES_tradnl"/>
        </w:rPr>
      </w:pPr>
      <w:r>
        <w:rPr>
          <w:rFonts w:ascii="Gotham Rounded Book" w:hAnsi="Gotham Rounded Book"/>
          <w:sz w:val="24"/>
          <w:szCs w:val="24"/>
          <w:lang w:val="es-ES_tradnl"/>
        </w:rPr>
        <w:t xml:space="preserve">“La cultura de pago de los bogotanos es ejemplar y sabemos que si las obras se construyen cumpliendo los cronogramas y presupuestos, la confianza en la valorización continuara. El </w:t>
      </w:r>
      <w:r w:rsidRPr="00327A92">
        <w:rPr>
          <w:rFonts w:ascii="Gotham Rounded Book" w:hAnsi="Gotham Rounded Book"/>
          <w:b/>
          <w:sz w:val="24"/>
          <w:szCs w:val="24"/>
          <w:lang w:val="es-ES_tradnl"/>
        </w:rPr>
        <w:t xml:space="preserve">recaudo por los acuerdos 180 de 2005 y 398 de 2009  se recaudaron $639.654 millones, para un porcentaje de 92%. En cuento al acuerdo 523 de 2005 el recaudo fue de $378.630 millones, para un porcentaje del 95,4%”, </w:t>
      </w:r>
      <w:r>
        <w:rPr>
          <w:rFonts w:ascii="Gotham Rounded Book" w:hAnsi="Gotham Rounded Book"/>
          <w:sz w:val="24"/>
          <w:szCs w:val="24"/>
          <w:lang w:val="es-ES_tradnl"/>
        </w:rPr>
        <w:t>afirmó Yaneth Mantilla, directora del IDU</w:t>
      </w:r>
      <w:r w:rsidRPr="00327A92">
        <w:rPr>
          <w:rFonts w:ascii="Gotham Rounded Book" w:hAnsi="Gotham Rounded Book"/>
          <w:sz w:val="24"/>
          <w:szCs w:val="24"/>
          <w:lang w:val="es-ES_tradnl"/>
        </w:rPr>
        <w:t xml:space="preserve">. </w:t>
      </w:r>
    </w:p>
    <w:p w14:paraId="1B807BA9" w14:textId="77777777" w:rsidR="00327A92" w:rsidRDefault="00327A92" w:rsidP="00327A92">
      <w:pPr>
        <w:jc w:val="both"/>
        <w:rPr>
          <w:rFonts w:ascii="Gotham Rounded Book" w:hAnsi="Gotham Rounded Book"/>
          <w:sz w:val="24"/>
          <w:szCs w:val="24"/>
          <w:lang w:val="es-ES_tradnl"/>
        </w:rPr>
      </w:pPr>
    </w:p>
    <w:p w14:paraId="2B14B86B" w14:textId="77777777" w:rsidR="00327A92" w:rsidRPr="00327A92" w:rsidRDefault="00327A92" w:rsidP="00327A92">
      <w:pPr>
        <w:jc w:val="both"/>
        <w:rPr>
          <w:rFonts w:ascii="Gotham Rounded Book" w:hAnsi="Gotham Rounded Book"/>
          <w:b/>
          <w:sz w:val="24"/>
          <w:szCs w:val="24"/>
          <w:lang w:val="es-ES_tradnl"/>
        </w:rPr>
      </w:pPr>
      <w:bookmarkStart w:id="0" w:name="_GoBack"/>
      <w:r w:rsidRPr="00327A92">
        <w:rPr>
          <w:rFonts w:ascii="Gotham Rounded Book" w:hAnsi="Gotham Rounded Book"/>
          <w:sz w:val="24"/>
          <w:szCs w:val="24"/>
          <w:lang w:val="es-ES_tradnl"/>
        </w:rPr>
        <w:tab/>
      </w:r>
      <w:r w:rsidRPr="00327A92">
        <w:rPr>
          <w:rFonts w:ascii="Gotham Rounded Book" w:hAnsi="Gotham Rounded Book"/>
          <w:b/>
          <w:sz w:val="24"/>
          <w:szCs w:val="24"/>
          <w:lang w:val="es-ES_tradnl"/>
        </w:rPr>
        <w:t>Cupo de endeudamiento</w:t>
      </w:r>
    </w:p>
    <w:bookmarkEnd w:id="0"/>
    <w:p w14:paraId="54F3B949" w14:textId="77777777" w:rsid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 xml:space="preserve">De las obras financiadas por cupo de endeudamiento del año 2016, 9 proyectos ya fueron terminados y entregados, 5 están en obra, 7 están en diseños, 5 están en actualización de diseños, y 2 están en etapa de </w:t>
      </w:r>
      <w:proofErr w:type="spellStart"/>
      <w:r w:rsidRPr="00327A92">
        <w:rPr>
          <w:rFonts w:ascii="Gotham Rounded Book" w:hAnsi="Gotham Rounded Book"/>
          <w:sz w:val="24"/>
          <w:szCs w:val="24"/>
          <w:lang w:val="es-ES_tradnl"/>
        </w:rPr>
        <w:t>prefactibilidad</w:t>
      </w:r>
      <w:proofErr w:type="spellEnd"/>
      <w:r w:rsidRPr="00327A92">
        <w:rPr>
          <w:rFonts w:ascii="Gotham Rounded Book" w:hAnsi="Gotham Rounded Book"/>
          <w:sz w:val="24"/>
          <w:szCs w:val="24"/>
          <w:lang w:val="es-ES_tradnl"/>
        </w:rPr>
        <w:t>.</w:t>
      </w:r>
    </w:p>
    <w:p w14:paraId="25180C40" w14:textId="77777777" w:rsidR="00327A92" w:rsidRP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 xml:space="preserve">Entre las 9 obras entregadas se encuentra la Av. Los Cerros o Circunvalar desde a calle 9 hasta los comuneros, las redes peatonales de La Nieves, Carvajal, Suba – Rincón, Teusaquillo, Restrepo, Kennedy, </w:t>
      </w:r>
      <w:proofErr w:type="spellStart"/>
      <w:r w:rsidRPr="00327A92">
        <w:rPr>
          <w:rFonts w:ascii="Gotham Rounded Book" w:hAnsi="Gotham Rounded Book"/>
          <w:sz w:val="24"/>
          <w:szCs w:val="24"/>
          <w:lang w:val="es-ES_tradnl"/>
        </w:rPr>
        <w:t>Tintal</w:t>
      </w:r>
      <w:proofErr w:type="spellEnd"/>
      <w:r w:rsidRPr="00327A92">
        <w:rPr>
          <w:rFonts w:ascii="Gotham Rounded Book" w:hAnsi="Gotham Rounded Book"/>
          <w:sz w:val="24"/>
          <w:szCs w:val="24"/>
          <w:lang w:val="es-ES_tradnl"/>
        </w:rPr>
        <w:t xml:space="preserve">, y espacio público para peatones y ciclistas. </w:t>
      </w:r>
    </w:p>
    <w:p w14:paraId="269AA7DA" w14:textId="77777777" w:rsid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 xml:space="preserve">En ejecución se encuentra la Av. Ciudad de Cali desde la Av. Bosa hasta la Av. San Bernardino, La Av. Bosa desde la Av. </w:t>
      </w:r>
      <w:proofErr w:type="spellStart"/>
      <w:r w:rsidRPr="00327A92">
        <w:rPr>
          <w:rFonts w:ascii="Gotham Rounded Book" w:hAnsi="Gotham Rounded Book"/>
          <w:sz w:val="24"/>
          <w:szCs w:val="24"/>
          <w:lang w:val="es-ES_tradnl"/>
        </w:rPr>
        <w:t>Agoberto</w:t>
      </w:r>
      <w:proofErr w:type="spellEnd"/>
      <w:r w:rsidRPr="00327A92">
        <w:rPr>
          <w:rFonts w:ascii="Gotham Rounded Book" w:hAnsi="Gotham Rounded Book"/>
          <w:sz w:val="24"/>
          <w:szCs w:val="24"/>
          <w:lang w:val="es-ES_tradnl"/>
        </w:rPr>
        <w:t xml:space="preserve"> Mejía hasta la Av. Ciudad de Cali, la Av. San Antonio (calle 183) desde la carrera 7ma y la Autopista Norte, la Av. El Rincón desde la carrera 91 hasta la Conejera, La Av. El Tabor desde la Av. Ciudad de Cali hasta la Conejera, y el </w:t>
      </w:r>
      <w:proofErr w:type="spellStart"/>
      <w:r w:rsidRPr="00327A92">
        <w:rPr>
          <w:rFonts w:ascii="Gotham Rounded Book" w:hAnsi="Gotham Rounded Book"/>
          <w:sz w:val="24"/>
          <w:szCs w:val="24"/>
          <w:lang w:val="es-ES_tradnl"/>
        </w:rPr>
        <w:t>TransMicable</w:t>
      </w:r>
      <w:proofErr w:type="spellEnd"/>
      <w:r w:rsidRPr="00327A92">
        <w:rPr>
          <w:rFonts w:ascii="Gotham Rounded Book" w:hAnsi="Gotham Rounded Book"/>
          <w:sz w:val="24"/>
          <w:szCs w:val="24"/>
          <w:lang w:val="es-ES_tradnl"/>
        </w:rPr>
        <w:t xml:space="preserve"> de Ciudad Bolívar. </w:t>
      </w:r>
    </w:p>
    <w:p w14:paraId="16261D4E" w14:textId="77777777" w:rsidR="005E00D9" w:rsidRPr="00327A92" w:rsidRDefault="00327A92" w:rsidP="00327A92">
      <w:pPr>
        <w:jc w:val="both"/>
        <w:rPr>
          <w:rFonts w:ascii="Gotham Rounded Book" w:hAnsi="Gotham Rounded Book"/>
          <w:sz w:val="24"/>
          <w:szCs w:val="24"/>
          <w:lang w:val="es-ES_tradnl"/>
        </w:rPr>
      </w:pPr>
      <w:r w:rsidRPr="00327A92">
        <w:rPr>
          <w:rFonts w:ascii="Gotham Rounded Book" w:hAnsi="Gotham Rounded Book"/>
          <w:sz w:val="24"/>
          <w:szCs w:val="24"/>
          <w:lang w:val="es-ES_tradnl"/>
        </w:rPr>
        <w:t>Al iniciar la administración del alcalde Enrique Peñalosa, las obras por cupo de endeudamiento tenían un déf</w:t>
      </w:r>
      <w:r>
        <w:rPr>
          <w:rFonts w:ascii="Gotham Rounded Book" w:hAnsi="Gotham Rounded Book"/>
          <w:sz w:val="24"/>
          <w:szCs w:val="24"/>
          <w:lang w:val="es-ES_tradnl"/>
        </w:rPr>
        <w:t>icit de $1,1 billones de pesos</w:t>
      </w:r>
    </w:p>
    <w:p w14:paraId="4F3EFB46" w14:textId="77777777" w:rsidR="008E75D0" w:rsidRDefault="008E75D0" w:rsidP="005026B3">
      <w:pPr>
        <w:pStyle w:val="NoSpacing"/>
        <w:rPr>
          <w:b/>
          <w:sz w:val="20"/>
        </w:rPr>
      </w:pPr>
    </w:p>
    <w:p w14:paraId="3E3A8046" w14:textId="77777777" w:rsidR="00873230" w:rsidRPr="003C3A7B" w:rsidRDefault="00873230" w:rsidP="005026B3">
      <w:pPr>
        <w:pStyle w:val="NoSpacing"/>
        <w:rPr>
          <w:b/>
          <w:sz w:val="20"/>
        </w:rPr>
      </w:pPr>
      <w:r w:rsidRPr="003C3A7B">
        <w:rPr>
          <w:b/>
          <w:sz w:val="20"/>
        </w:rPr>
        <w:t>OFICINA ASESORA DE COMUNICACIONES – IDU</w:t>
      </w:r>
    </w:p>
    <w:p w14:paraId="6557E115" w14:textId="77777777" w:rsidR="00873230" w:rsidRPr="003C3A7B" w:rsidRDefault="00873230" w:rsidP="005026B3">
      <w:pPr>
        <w:pStyle w:val="NoSpacing"/>
        <w:rPr>
          <w:sz w:val="20"/>
        </w:rPr>
      </w:pPr>
      <w:r w:rsidRPr="003C3A7B">
        <w:rPr>
          <w:sz w:val="20"/>
        </w:rPr>
        <w:t>Instituto de Desarrollo Urbano - IDU</w:t>
      </w:r>
    </w:p>
    <w:p w14:paraId="7762D2CB" w14:textId="77777777" w:rsidR="00873230" w:rsidRPr="003C3A7B" w:rsidRDefault="00873230" w:rsidP="005026B3">
      <w:pPr>
        <w:pStyle w:val="NoSpacing"/>
        <w:rPr>
          <w:sz w:val="20"/>
        </w:rPr>
      </w:pPr>
      <w:r w:rsidRPr="003C3A7B">
        <w:rPr>
          <w:sz w:val="20"/>
        </w:rPr>
        <w:t>Calle 22 # 6 27 – CP: 110311</w:t>
      </w:r>
    </w:p>
    <w:p w14:paraId="253DB2BA" w14:textId="77777777" w:rsidR="00873230" w:rsidRPr="003C3A7B" w:rsidRDefault="00873230" w:rsidP="005026B3">
      <w:pPr>
        <w:pStyle w:val="NoSpacing"/>
        <w:rPr>
          <w:sz w:val="20"/>
        </w:rPr>
      </w:pPr>
      <w:r w:rsidRPr="003C3A7B">
        <w:rPr>
          <w:sz w:val="20"/>
        </w:rPr>
        <w:t>Teléfono: (57) (1) PBX 338 6660 ext. 2045 - 2090 - 2095.</w:t>
      </w:r>
    </w:p>
    <w:p w14:paraId="4AFE6283" w14:textId="77777777" w:rsidR="00873230" w:rsidRPr="00327A92" w:rsidRDefault="00873230" w:rsidP="003C3A7B">
      <w:pPr>
        <w:pStyle w:val="NoSpacing"/>
        <w:rPr>
          <w:sz w:val="20"/>
        </w:rPr>
      </w:pPr>
      <w:r w:rsidRPr="003C3A7B">
        <w:rPr>
          <w:sz w:val="20"/>
        </w:rPr>
        <w:t>Síguenos</w:t>
      </w:r>
      <w:r w:rsidR="00376D62" w:rsidRPr="003C3A7B">
        <w:rPr>
          <w:sz w:val="20"/>
        </w:rPr>
        <w:t>:</w:t>
      </w:r>
      <w:r w:rsidR="00327A92">
        <w:rPr>
          <w:sz w:val="20"/>
        </w:rPr>
        <w:t xml:space="preserve"> </w:t>
      </w:r>
      <w:r w:rsidRPr="003C3A7B">
        <w:rPr>
          <w:sz w:val="20"/>
        </w:rPr>
        <w:t>En Facebook: /IduBogota</w:t>
      </w:r>
      <w:r w:rsidR="00327A92">
        <w:rPr>
          <w:sz w:val="20"/>
        </w:rPr>
        <w:t xml:space="preserve">  / En Twitter: @IduBogota</w:t>
      </w:r>
    </w:p>
    <w:sectPr w:rsidR="00873230" w:rsidRPr="00327A92" w:rsidSect="004D6E5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1F655" w14:textId="77777777" w:rsidR="00BA545C" w:rsidRDefault="00BA545C" w:rsidP="008952AA">
      <w:pPr>
        <w:spacing w:after="0" w:line="240" w:lineRule="auto"/>
      </w:pPr>
      <w:r>
        <w:separator/>
      </w:r>
    </w:p>
  </w:endnote>
  <w:endnote w:type="continuationSeparator" w:id="0">
    <w:p w14:paraId="023FA105" w14:textId="77777777" w:rsidR="00BA545C" w:rsidRDefault="00BA545C" w:rsidP="0089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EC62" w14:textId="77777777" w:rsidR="008952AA" w:rsidRDefault="008952AA">
    <w:pPr>
      <w:pStyle w:val="Footer"/>
    </w:pPr>
    <w:r>
      <w:rPr>
        <w:noProof/>
        <w:lang w:val="en-US"/>
      </w:rPr>
      <w:drawing>
        <wp:anchor distT="0" distB="0" distL="114300" distR="114300" simplePos="0" relativeHeight="251659264" behindDoc="0" locked="0" layoutInCell="1" allowOverlap="1" wp14:anchorId="2D3E0206" wp14:editId="3EE07094">
          <wp:simplePos x="0" y="0"/>
          <wp:positionH relativeFrom="column">
            <wp:posOffset>-1108710</wp:posOffset>
          </wp:positionH>
          <wp:positionV relativeFrom="paragraph">
            <wp:posOffset>-427355</wp:posOffset>
          </wp:positionV>
          <wp:extent cx="7830185" cy="1028700"/>
          <wp:effectExtent l="0" t="0" r="0" b="0"/>
          <wp:wrapThrough wrapText="bothSides">
            <wp:wrapPolygon edited="0">
              <wp:start x="0" y="0"/>
              <wp:lineTo x="0" y="21200"/>
              <wp:lineTo x="21546" y="21200"/>
              <wp:lineTo x="2154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185" cy="10287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6065F" w14:textId="77777777" w:rsidR="00BA545C" w:rsidRDefault="00BA545C" w:rsidP="008952AA">
      <w:pPr>
        <w:spacing w:after="0" w:line="240" w:lineRule="auto"/>
      </w:pPr>
      <w:r>
        <w:separator/>
      </w:r>
    </w:p>
  </w:footnote>
  <w:footnote w:type="continuationSeparator" w:id="0">
    <w:p w14:paraId="3EC67238" w14:textId="77777777" w:rsidR="00BA545C" w:rsidRDefault="00BA545C" w:rsidP="008952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0B22" w14:textId="77777777" w:rsidR="008952AA" w:rsidRDefault="008952AA">
    <w:pPr>
      <w:pStyle w:val="Header"/>
    </w:pPr>
    <w:r>
      <w:rPr>
        <w:noProof/>
        <w:lang w:val="en-US"/>
      </w:rPr>
      <w:drawing>
        <wp:anchor distT="0" distB="0" distL="114300" distR="114300" simplePos="0" relativeHeight="251658240" behindDoc="0" locked="0" layoutInCell="1" allowOverlap="1" wp14:anchorId="3BFA6D5B" wp14:editId="1142081D">
          <wp:simplePos x="0" y="0"/>
          <wp:positionH relativeFrom="margin">
            <wp:posOffset>-1442085</wp:posOffset>
          </wp:positionH>
          <wp:positionV relativeFrom="topMargin">
            <wp:posOffset>15875</wp:posOffset>
          </wp:positionV>
          <wp:extent cx="8421252" cy="877570"/>
          <wp:effectExtent l="0" t="0" r="0" b="0"/>
          <wp:wrapThrough wrapText="bothSides">
            <wp:wrapPolygon edited="0">
              <wp:start x="0" y="0"/>
              <wp:lineTo x="0" y="21100"/>
              <wp:lineTo x="21550" y="21100"/>
              <wp:lineTo x="215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1252" cy="87757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1EE"/>
    <w:multiLevelType w:val="hybridMultilevel"/>
    <w:tmpl w:val="C268C9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235652"/>
    <w:multiLevelType w:val="hybridMultilevel"/>
    <w:tmpl w:val="82FEA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8F62AA"/>
    <w:multiLevelType w:val="hybridMultilevel"/>
    <w:tmpl w:val="BED6BA7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
    <w:nsid w:val="284E7F2C"/>
    <w:multiLevelType w:val="hybridMultilevel"/>
    <w:tmpl w:val="387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96FFD"/>
    <w:multiLevelType w:val="hybridMultilevel"/>
    <w:tmpl w:val="1DFEE7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B07729D"/>
    <w:multiLevelType w:val="hybridMultilevel"/>
    <w:tmpl w:val="50C29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5B1C1A"/>
    <w:multiLevelType w:val="hybridMultilevel"/>
    <w:tmpl w:val="366ACF56"/>
    <w:lvl w:ilvl="0" w:tplc="9474A910">
      <w:numFmt w:val="bullet"/>
      <w:lvlText w:val="-"/>
      <w:lvlJc w:val="left"/>
      <w:pPr>
        <w:ind w:left="720" w:hanging="360"/>
      </w:pPr>
      <w:rPr>
        <w:rFonts w:ascii="Gotham Rounded Book" w:eastAsiaTheme="minorHAnsi" w:hAnsi="Gotham Rounded Book"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69D3581"/>
    <w:multiLevelType w:val="hybridMultilevel"/>
    <w:tmpl w:val="16868EB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7B5E05A4"/>
    <w:multiLevelType w:val="hybridMultilevel"/>
    <w:tmpl w:val="134A8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DEA5098"/>
    <w:multiLevelType w:val="hybridMultilevel"/>
    <w:tmpl w:val="BF442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1"/>
  </w:num>
  <w:num w:numId="6">
    <w:abstractNumId w:val="7"/>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AA"/>
    <w:rsid w:val="00021C14"/>
    <w:rsid w:val="0007303C"/>
    <w:rsid w:val="00073BE0"/>
    <w:rsid w:val="000919E0"/>
    <w:rsid w:val="00092A41"/>
    <w:rsid w:val="000D00A2"/>
    <w:rsid w:val="001759CE"/>
    <w:rsid w:val="00176A53"/>
    <w:rsid w:val="00234569"/>
    <w:rsid w:val="002536D0"/>
    <w:rsid w:val="00271962"/>
    <w:rsid w:val="00276A8F"/>
    <w:rsid w:val="002A6E0F"/>
    <w:rsid w:val="002B6C02"/>
    <w:rsid w:val="002C37E3"/>
    <w:rsid w:val="002D5B08"/>
    <w:rsid w:val="00327A92"/>
    <w:rsid w:val="003769D9"/>
    <w:rsid w:val="00376D62"/>
    <w:rsid w:val="00377E3E"/>
    <w:rsid w:val="00385488"/>
    <w:rsid w:val="003B7C4A"/>
    <w:rsid w:val="003C3A7B"/>
    <w:rsid w:val="0043551C"/>
    <w:rsid w:val="004415FA"/>
    <w:rsid w:val="0048201E"/>
    <w:rsid w:val="004A44AA"/>
    <w:rsid w:val="004A7DBB"/>
    <w:rsid w:val="004D6E5A"/>
    <w:rsid w:val="005026B3"/>
    <w:rsid w:val="00524E2F"/>
    <w:rsid w:val="00530420"/>
    <w:rsid w:val="005439E6"/>
    <w:rsid w:val="00556A7B"/>
    <w:rsid w:val="0057003C"/>
    <w:rsid w:val="00574757"/>
    <w:rsid w:val="005A6411"/>
    <w:rsid w:val="005B57BE"/>
    <w:rsid w:val="005C4753"/>
    <w:rsid w:val="005E00D9"/>
    <w:rsid w:val="005E2D2D"/>
    <w:rsid w:val="0061781B"/>
    <w:rsid w:val="006236A5"/>
    <w:rsid w:val="00645629"/>
    <w:rsid w:val="006533D9"/>
    <w:rsid w:val="0069011F"/>
    <w:rsid w:val="00696206"/>
    <w:rsid w:val="006B00F2"/>
    <w:rsid w:val="006C3F4B"/>
    <w:rsid w:val="00725569"/>
    <w:rsid w:val="00731799"/>
    <w:rsid w:val="0074588B"/>
    <w:rsid w:val="00796583"/>
    <w:rsid w:val="007C7DA6"/>
    <w:rsid w:val="00804A53"/>
    <w:rsid w:val="0084700D"/>
    <w:rsid w:val="00873230"/>
    <w:rsid w:val="008952AA"/>
    <w:rsid w:val="00895CA6"/>
    <w:rsid w:val="008A4FBE"/>
    <w:rsid w:val="008E75D0"/>
    <w:rsid w:val="00951A02"/>
    <w:rsid w:val="009745D3"/>
    <w:rsid w:val="00990820"/>
    <w:rsid w:val="00A10A1B"/>
    <w:rsid w:val="00A129AE"/>
    <w:rsid w:val="00A2307F"/>
    <w:rsid w:val="00A24351"/>
    <w:rsid w:val="00A64E19"/>
    <w:rsid w:val="00A71F4B"/>
    <w:rsid w:val="00A73F4D"/>
    <w:rsid w:val="00A97C08"/>
    <w:rsid w:val="00AB17FD"/>
    <w:rsid w:val="00AB686A"/>
    <w:rsid w:val="00AD5D59"/>
    <w:rsid w:val="00B3573B"/>
    <w:rsid w:val="00B50D0D"/>
    <w:rsid w:val="00BA545C"/>
    <w:rsid w:val="00BA656B"/>
    <w:rsid w:val="00C0397D"/>
    <w:rsid w:val="00C24FE8"/>
    <w:rsid w:val="00C3667C"/>
    <w:rsid w:val="00CA6931"/>
    <w:rsid w:val="00CB335B"/>
    <w:rsid w:val="00CB79AE"/>
    <w:rsid w:val="00CC7413"/>
    <w:rsid w:val="00D10DD9"/>
    <w:rsid w:val="00D15755"/>
    <w:rsid w:val="00D34E79"/>
    <w:rsid w:val="00D56377"/>
    <w:rsid w:val="00D91FDE"/>
    <w:rsid w:val="00DE0777"/>
    <w:rsid w:val="00E108A3"/>
    <w:rsid w:val="00E27B69"/>
    <w:rsid w:val="00E3534C"/>
    <w:rsid w:val="00E511DA"/>
    <w:rsid w:val="00E524A6"/>
    <w:rsid w:val="00E958CB"/>
    <w:rsid w:val="00F00FC6"/>
    <w:rsid w:val="00F01274"/>
    <w:rsid w:val="00F50645"/>
    <w:rsid w:val="00F64978"/>
    <w:rsid w:val="00F82C26"/>
    <w:rsid w:val="00FB3161"/>
    <w:rsid w:val="00FD781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3C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5A"/>
  </w:style>
  <w:style w:type="paragraph" w:styleId="Heading2">
    <w:name w:val="heading 2"/>
    <w:basedOn w:val="Normal"/>
    <w:next w:val="Normal"/>
    <w:link w:val="Heading2Char"/>
    <w:uiPriority w:val="9"/>
    <w:unhideWhenUsed/>
    <w:qFormat/>
    <w:rsid w:val="00796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2A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52AA"/>
  </w:style>
  <w:style w:type="paragraph" w:styleId="Footer">
    <w:name w:val="footer"/>
    <w:basedOn w:val="Normal"/>
    <w:link w:val="FooterChar"/>
    <w:uiPriority w:val="99"/>
    <w:unhideWhenUsed/>
    <w:rsid w:val="008952A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52AA"/>
  </w:style>
  <w:style w:type="paragraph" w:styleId="ListParagraph">
    <w:name w:val="List Paragraph"/>
    <w:basedOn w:val="Normal"/>
    <w:uiPriority w:val="34"/>
    <w:qFormat/>
    <w:rsid w:val="00F50645"/>
    <w:pPr>
      <w:ind w:left="720"/>
      <w:contextualSpacing/>
    </w:pPr>
  </w:style>
  <w:style w:type="paragraph" w:styleId="BalloonText">
    <w:name w:val="Balloon Text"/>
    <w:basedOn w:val="Normal"/>
    <w:link w:val="BalloonTextChar"/>
    <w:uiPriority w:val="99"/>
    <w:semiHidden/>
    <w:unhideWhenUsed/>
    <w:rsid w:val="00F5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45"/>
    <w:rPr>
      <w:rFonts w:ascii="Tahoma" w:hAnsi="Tahoma" w:cs="Tahoma"/>
      <w:sz w:val="16"/>
      <w:szCs w:val="16"/>
    </w:rPr>
  </w:style>
  <w:style w:type="paragraph" w:styleId="NoSpacing">
    <w:name w:val="No Spacing"/>
    <w:uiPriority w:val="1"/>
    <w:qFormat/>
    <w:rsid w:val="005026B3"/>
    <w:pPr>
      <w:spacing w:after="0" w:line="240" w:lineRule="auto"/>
    </w:pPr>
  </w:style>
  <w:style w:type="character" w:customStyle="1" w:styleId="apple-converted-space">
    <w:name w:val="apple-converted-space"/>
    <w:basedOn w:val="DefaultParagraphFont"/>
    <w:rsid w:val="006236A5"/>
  </w:style>
  <w:style w:type="character" w:customStyle="1" w:styleId="Heading2Char">
    <w:name w:val="Heading 2 Char"/>
    <w:basedOn w:val="DefaultParagraphFont"/>
    <w:link w:val="Heading2"/>
    <w:uiPriority w:val="9"/>
    <w:rsid w:val="00796583"/>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AB17F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B17F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5A"/>
  </w:style>
  <w:style w:type="paragraph" w:styleId="Heading2">
    <w:name w:val="heading 2"/>
    <w:basedOn w:val="Normal"/>
    <w:next w:val="Normal"/>
    <w:link w:val="Heading2Char"/>
    <w:uiPriority w:val="9"/>
    <w:unhideWhenUsed/>
    <w:qFormat/>
    <w:rsid w:val="00796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2A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52AA"/>
  </w:style>
  <w:style w:type="paragraph" w:styleId="Footer">
    <w:name w:val="footer"/>
    <w:basedOn w:val="Normal"/>
    <w:link w:val="FooterChar"/>
    <w:uiPriority w:val="99"/>
    <w:unhideWhenUsed/>
    <w:rsid w:val="008952A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52AA"/>
  </w:style>
  <w:style w:type="paragraph" w:styleId="ListParagraph">
    <w:name w:val="List Paragraph"/>
    <w:basedOn w:val="Normal"/>
    <w:uiPriority w:val="34"/>
    <w:qFormat/>
    <w:rsid w:val="00F50645"/>
    <w:pPr>
      <w:ind w:left="720"/>
      <w:contextualSpacing/>
    </w:pPr>
  </w:style>
  <w:style w:type="paragraph" w:styleId="BalloonText">
    <w:name w:val="Balloon Text"/>
    <w:basedOn w:val="Normal"/>
    <w:link w:val="BalloonTextChar"/>
    <w:uiPriority w:val="99"/>
    <w:semiHidden/>
    <w:unhideWhenUsed/>
    <w:rsid w:val="00F5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45"/>
    <w:rPr>
      <w:rFonts w:ascii="Tahoma" w:hAnsi="Tahoma" w:cs="Tahoma"/>
      <w:sz w:val="16"/>
      <w:szCs w:val="16"/>
    </w:rPr>
  </w:style>
  <w:style w:type="paragraph" w:styleId="NoSpacing">
    <w:name w:val="No Spacing"/>
    <w:uiPriority w:val="1"/>
    <w:qFormat/>
    <w:rsid w:val="005026B3"/>
    <w:pPr>
      <w:spacing w:after="0" w:line="240" w:lineRule="auto"/>
    </w:pPr>
  </w:style>
  <w:style w:type="character" w:customStyle="1" w:styleId="apple-converted-space">
    <w:name w:val="apple-converted-space"/>
    <w:basedOn w:val="DefaultParagraphFont"/>
    <w:rsid w:val="006236A5"/>
  </w:style>
  <w:style w:type="character" w:customStyle="1" w:styleId="Heading2Char">
    <w:name w:val="Heading 2 Char"/>
    <w:basedOn w:val="DefaultParagraphFont"/>
    <w:link w:val="Heading2"/>
    <w:uiPriority w:val="9"/>
    <w:rsid w:val="00796583"/>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AB17F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B17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1102">
      <w:bodyDiv w:val="1"/>
      <w:marLeft w:val="0"/>
      <w:marRight w:val="0"/>
      <w:marTop w:val="0"/>
      <w:marBottom w:val="0"/>
      <w:divBdr>
        <w:top w:val="none" w:sz="0" w:space="0" w:color="auto"/>
        <w:left w:val="none" w:sz="0" w:space="0" w:color="auto"/>
        <w:bottom w:val="none" w:sz="0" w:space="0" w:color="auto"/>
        <w:right w:val="none" w:sz="0" w:space="0" w:color="auto"/>
      </w:divBdr>
    </w:div>
    <w:div w:id="263348950">
      <w:bodyDiv w:val="1"/>
      <w:marLeft w:val="0"/>
      <w:marRight w:val="0"/>
      <w:marTop w:val="0"/>
      <w:marBottom w:val="0"/>
      <w:divBdr>
        <w:top w:val="none" w:sz="0" w:space="0" w:color="auto"/>
        <w:left w:val="none" w:sz="0" w:space="0" w:color="auto"/>
        <w:bottom w:val="none" w:sz="0" w:space="0" w:color="auto"/>
        <w:right w:val="none" w:sz="0" w:space="0" w:color="auto"/>
      </w:divBdr>
    </w:div>
    <w:div w:id="5144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22FF-3873-B745-8D5A-E1F2E65E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3858</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Ortega</dc:creator>
  <cp:keywords>Oficial</cp:keywords>
  <cp:lastModifiedBy>Lorena Granados Barco</cp:lastModifiedBy>
  <cp:revision>2</cp:revision>
  <cp:lastPrinted>2017-04-21T12:25:00Z</cp:lastPrinted>
  <dcterms:created xsi:type="dcterms:W3CDTF">2017-05-21T16:10:00Z</dcterms:created>
  <dcterms:modified xsi:type="dcterms:W3CDTF">2017-05-21T16:10:00Z</dcterms:modified>
</cp:coreProperties>
</file>