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307"/>
        <w:gridCol w:w="2221"/>
        <w:gridCol w:w="2551"/>
      </w:tblGrid>
      <w:tr w:rsidR="00244654" w:rsidRPr="00240C87" w14:paraId="61DC9D22" w14:textId="77777777" w:rsidTr="00F5422D">
        <w:tc>
          <w:tcPr>
            <w:tcW w:w="2127" w:type="dxa"/>
            <w:tcBorders>
              <w:top w:val="nil"/>
              <w:left w:val="nil"/>
              <w:bottom w:val="nil"/>
              <w:right w:val="nil"/>
            </w:tcBorders>
          </w:tcPr>
          <w:p w14:paraId="49B1BA41" w14:textId="77777777" w:rsidR="00244654" w:rsidRPr="00240C87" w:rsidRDefault="00244654" w:rsidP="00F5422D">
            <w:pPr>
              <w:jc w:val="left"/>
              <w:rPr>
                <w:sz w:val="24"/>
                <w:szCs w:val="24"/>
              </w:rPr>
            </w:pPr>
            <w:bookmarkStart w:id="0" w:name="_GoBack"/>
            <w:bookmarkEnd w:id="0"/>
            <w:r w:rsidRPr="00240C87">
              <w:rPr>
                <w:sz w:val="24"/>
                <w:szCs w:val="24"/>
              </w:rPr>
              <w:t>Ciudad de diligenciamiento:</w:t>
            </w:r>
          </w:p>
        </w:tc>
        <w:tc>
          <w:tcPr>
            <w:tcW w:w="3307" w:type="dxa"/>
            <w:tcBorders>
              <w:top w:val="nil"/>
              <w:left w:val="nil"/>
              <w:bottom w:val="single" w:sz="4" w:space="0" w:color="000000"/>
              <w:right w:val="nil"/>
            </w:tcBorders>
          </w:tcPr>
          <w:p w14:paraId="4243361E" w14:textId="77777777" w:rsidR="00244654" w:rsidRPr="00240C87" w:rsidRDefault="00244654" w:rsidP="00E20DE3">
            <w:pPr>
              <w:rPr>
                <w:sz w:val="24"/>
                <w:szCs w:val="24"/>
              </w:rPr>
            </w:pPr>
          </w:p>
        </w:tc>
        <w:tc>
          <w:tcPr>
            <w:tcW w:w="2221" w:type="dxa"/>
            <w:tcBorders>
              <w:top w:val="nil"/>
              <w:left w:val="nil"/>
              <w:bottom w:val="nil"/>
              <w:right w:val="nil"/>
            </w:tcBorders>
          </w:tcPr>
          <w:p w14:paraId="277FE2F5" w14:textId="77777777" w:rsidR="00244654" w:rsidRPr="00240C87" w:rsidRDefault="00244654" w:rsidP="00E20DE3">
            <w:pPr>
              <w:rPr>
                <w:sz w:val="24"/>
                <w:szCs w:val="24"/>
              </w:rPr>
            </w:pPr>
            <w:r w:rsidRPr="00240C87">
              <w:rPr>
                <w:sz w:val="24"/>
                <w:szCs w:val="24"/>
              </w:rPr>
              <w:t>Fecha (DD/MM/AAA) de diligenciamiento:</w:t>
            </w:r>
          </w:p>
        </w:tc>
        <w:tc>
          <w:tcPr>
            <w:tcW w:w="2551" w:type="dxa"/>
            <w:tcBorders>
              <w:top w:val="nil"/>
              <w:left w:val="nil"/>
              <w:bottom w:val="single" w:sz="4" w:space="0" w:color="000000"/>
              <w:right w:val="nil"/>
            </w:tcBorders>
          </w:tcPr>
          <w:p w14:paraId="7032A479" w14:textId="77777777" w:rsidR="00244654" w:rsidRPr="00240C87" w:rsidRDefault="00244654" w:rsidP="00E20DE3">
            <w:pPr>
              <w:rPr>
                <w:sz w:val="24"/>
                <w:szCs w:val="24"/>
              </w:rPr>
            </w:pPr>
          </w:p>
        </w:tc>
      </w:tr>
    </w:tbl>
    <w:p w14:paraId="6784FFD6" w14:textId="77777777" w:rsidR="00244654" w:rsidRPr="00240C87" w:rsidRDefault="00244654" w:rsidP="00244654">
      <w:pPr>
        <w:rPr>
          <w:sz w:val="24"/>
          <w:szCs w:val="24"/>
        </w:rPr>
      </w:pPr>
    </w:p>
    <w:p w14:paraId="5E4D9891" w14:textId="2EA9525B" w:rsidR="00244654" w:rsidRPr="00240C87" w:rsidRDefault="001E3036" w:rsidP="00244654">
      <w:pPr>
        <w:rPr>
          <w:sz w:val="24"/>
          <w:szCs w:val="24"/>
          <w:highlight w:val="white"/>
        </w:rPr>
      </w:pPr>
      <w:r>
        <w:rPr>
          <w:sz w:val="24"/>
          <w:szCs w:val="24"/>
          <w:highlight w:val="white"/>
        </w:rPr>
        <w:t>Contexto</w:t>
      </w:r>
      <w:r w:rsidR="00244654" w:rsidRPr="00240C87">
        <w:rPr>
          <w:sz w:val="24"/>
          <w:szCs w:val="24"/>
          <w:highlight w:val="white"/>
        </w:rPr>
        <w:t xml:space="preserve">: </w:t>
      </w:r>
    </w:p>
    <w:p w14:paraId="61E2D834" w14:textId="77777777" w:rsidR="00244654" w:rsidRPr="00240C87" w:rsidRDefault="00244654" w:rsidP="00244654">
      <w:pPr>
        <w:rPr>
          <w:sz w:val="24"/>
          <w:szCs w:val="24"/>
          <w:highlight w:val="white"/>
        </w:rPr>
      </w:pPr>
    </w:p>
    <w:p w14:paraId="568D2173" w14:textId="77777777" w:rsidR="00244654" w:rsidRPr="00240C87" w:rsidRDefault="00244654" w:rsidP="00244654">
      <w:pPr>
        <w:rPr>
          <w:sz w:val="24"/>
          <w:szCs w:val="24"/>
        </w:rPr>
      </w:pPr>
      <w:r w:rsidRPr="00240C87">
        <w:rPr>
          <w:sz w:val="24"/>
          <w:szCs w:val="24"/>
          <w:highlight w:val="white"/>
        </w:rPr>
        <w:t>El Instituto de Desarrollo Urbano – IDU fue creado mediante el Acuerdo 19 de 1972 del Concejo de Bogotá D.C. con el objeto de ejecutar obras viales y de espacio público para el Desarrollo Urbano de la ciudad de Bogotá, Capital de Colombia</w:t>
      </w:r>
      <w:r w:rsidRPr="00240C87">
        <w:rPr>
          <w:sz w:val="24"/>
          <w:szCs w:val="24"/>
        </w:rPr>
        <w:t xml:space="preserve"> con la misión de estructurar y desarrollar </w:t>
      </w:r>
      <w:r w:rsidRPr="00240C87">
        <w:rPr>
          <w:sz w:val="24"/>
          <w:szCs w:val="24"/>
          <w:highlight w:val="white"/>
        </w:rPr>
        <w:t>proyectos de infraestructura vial y movilidad multimodal, de forma sostenible, incluyente, innovadora y eficiente, para contribuir al desarrollo urbano de Bogotá Región y mejorar la calidad de vida de su gente</w:t>
      </w:r>
      <w:r w:rsidRPr="00240C87">
        <w:rPr>
          <w:sz w:val="24"/>
          <w:szCs w:val="24"/>
        </w:rPr>
        <w:t>.</w:t>
      </w:r>
    </w:p>
    <w:p w14:paraId="7F491B74" w14:textId="77777777" w:rsidR="00244654" w:rsidRPr="00240C87" w:rsidRDefault="00244654" w:rsidP="00244654">
      <w:pPr>
        <w:rPr>
          <w:sz w:val="24"/>
          <w:szCs w:val="24"/>
        </w:rPr>
      </w:pPr>
    </w:p>
    <w:p w14:paraId="32AF39D0" w14:textId="77777777" w:rsidR="00244654" w:rsidRPr="00240C87" w:rsidRDefault="00244654" w:rsidP="00244654">
      <w:pPr>
        <w:rPr>
          <w:sz w:val="24"/>
          <w:szCs w:val="24"/>
        </w:rPr>
      </w:pPr>
      <w:r w:rsidRPr="00240C87">
        <w:rPr>
          <w:sz w:val="24"/>
          <w:szCs w:val="24"/>
        </w:rPr>
        <w:t xml:space="preserve">En cumplimiento de las disposiciones contenidas en la Ley 2195 de 2022 “Por medio de la cual se adoptan medidas en materia de transparencia, prevención y lucha contra la corrupción y se dictan otras disposiciones” corresponde a las entidades públicas del orden nacional y territorial, adelantar proceso de conocimiento y debida diligencia a las partes relacionadas con las que las entidades mantengan vínculos contractuales o legales, con el fin de implementar medidas efectivas en la lucha contra el lavado de activos y la financiación del  terrorismo – LA/FT.  </w:t>
      </w:r>
    </w:p>
    <w:p w14:paraId="0749A008" w14:textId="77777777" w:rsidR="00244654" w:rsidRPr="00240C87" w:rsidRDefault="00244654" w:rsidP="00244654">
      <w:pPr>
        <w:rPr>
          <w:sz w:val="24"/>
          <w:szCs w:val="24"/>
        </w:rPr>
      </w:pPr>
    </w:p>
    <w:p w14:paraId="2E8D009D" w14:textId="77777777" w:rsidR="00244654" w:rsidRPr="00240C87" w:rsidRDefault="00244654" w:rsidP="00244654">
      <w:pPr>
        <w:rPr>
          <w:sz w:val="24"/>
          <w:szCs w:val="24"/>
        </w:rPr>
      </w:pPr>
      <w:r w:rsidRPr="00240C87">
        <w:rPr>
          <w:sz w:val="24"/>
          <w:szCs w:val="24"/>
        </w:rPr>
        <w:t>Siguiendo estos lineamientos la Alcaldía Mayor de Bogotá suscribió el                                                                                                                  CONPES 01 de 2019, Decreto Distrital 189 de 2020, Decreto 1358 de 2020, Circular Distrital 092 de 2020, emitió la ruta metodológica para la implementación del SARLAFT DISTRITAL y emitió en 2022, el Documento Técnico de Adaptación de Medidas de Prevención y Mitigación del riesgo de lavado de activos, financiación del terrorismo en las entidades del Distrito Capital.</w:t>
      </w:r>
    </w:p>
    <w:p w14:paraId="725D593B" w14:textId="77777777" w:rsidR="00244654" w:rsidRPr="00240C87" w:rsidRDefault="00244654" w:rsidP="00244654">
      <w:pPr>
        <w:rPr>
          <w:sz w:val="24"/>
          <w:szCs w:val="24"/>
        </w:rPr>
      </w:pPr>
    </w:p>
    <w:p w14:paraId="0235103E" w14:textId="77777777" w:rsidR="00244654" w:rsidRPr="00240C87" w:rsidRDefault="00244654" w:rsidP="00244654">
      <w:pPr>
        <w:rPr>
          <w:sz w:val="24"/>
          <w:szCs w:val="24"/>
        </w:rPr>
      </w:pPr>
      <w:r w:rsidRPr="00240C87">
        <w:rPr>
          <w:sz w:val="24"/>
          <w:szCs w:val="24"/>
        </w:rPr>
        <w:t xml:space="preserve">Por lo anterior, el IDU, mediante Acuerdo 006 de 2023 adopto la Política del Subsistema de Gestión de Administración del Riesgo de Lavado de Activos y de la Financiación del Terrorismo, SG-SARLAFT del Instituto de Desarrollo Urbano - IDU", adicionalmente adoptó la Resolución 2384 de 2023 por la cual se imponen roles y responsabilidades dentro del sistema, </w:t>
      </w:r>
    </w:p>
    <w:p w14:paraId="48BCCBE7" w14:textId="77777777" w:rsidR="00244654" w:rsidRPr="00240C87" w:rsidRDefault="00244654" w:rsidP="00244654">
      <w:pPr>
        <w:rPr>
          <w:sz w:val="24"/>
          <w:szCs w:val="24"/>
        </w:rPr>
      </w:pPr>
    </w:p>
    <w:p w14:paraId="0DE72B4C" w14:textId="77777777" w:rsidR="00244654" w:rsidRPr="00240C87" w:rsidRDefault="00244654" w:rsidP="00244654">
      <w:pPr>
        <w:rPr>
          <w:sz w:val="24"/>
          <w:szCs w:val="24"/>
        </w:rPr>
      </w:pPr>
      <w:r w:rsidRPr="00240C87">
        <w:rPr>
          <w:sz w:val="24"/>
          <w:szCs w:val="24"/>
        </w:rPr>
        <w:t xml:space="preserve">Es especial el ARTÍCULO 7° de la Resolución 2384 de 2023 por la cual se imponen roles y responsabilidades dentro del sistema, señala las siguientes responsabilidades: </w:t>
      </w:r>
    </w:p>
    <w:p w14:paraId="7874CCEF" w14:textId="77777777" w:rsidR="00244654" w:rsidRPr="00240C87" w:rsidRDefault="00244654" w:rsidP="00244654">
      <w:pPr>
        <w:rPr>
          <w:sz w:val="24"/>
          <w:szCs w:val="24"/>
        </w:rPr>
      </w:pPr>
    </w:p>
    <w:p w14:paraId="33E6F439" w14:textId="77777777" w:rsidR="00244654" w:rsidRPr="00240C87" w:rsidRDefault="00244654" w:rsidP="00240C87">
      <w:pPr>
        <w:ind w:left="426"/>
        <w:rPr>
          <w:sz w:val="24"/>
          <w:szCs w:val="24"/>
        </w:rPr>
      </w:pPr>
      <w:r w:rsidRPr="00240C87">
        <w:rPr>
          <w:sz w:val="24"/>
          <w:szCs w:val="24"/>
        </w:rPr>
        <w:t>● Apoyar técnica y operativamente la función del Responsable del SARLAFT</w:t>
      </w:r>
    </w:p>
    <w:p w14:paraId="3E33EAE0" w14:textId="77777777" w:rsidR="00244654" w:rsidRPr="00240C87" w:rsidRDefault="00244654" w:rsidP="00240C87">
      <w:pPr>
        <w:ind w:left="426"/>
        <w:rPr>
          <w:sz w:val="24"/>
          <w:szCs w:val="24"/>
        </w:rPr>
      </w:pPr>
    </w:p>
    <w:p w14:paraId="1E86D218" w14:textId="3EC3AD70" w:rsidR="00244654" w:rsidRPr="00240C87" w:rsidRDefault="00244654" w:rsidP="00240C87">
      <w:pPr>
        <w:ind w:left="426"/>
        <w:rPr>
          <w:sz w:val="24"/>
          <w:szCs w:val="24"/>
        </w:rPr>
      </w:pPr>
      <w:r w:rsidRPr="00240C87">
        <w:rPr>
          <w:sz w:val="24"/>
          <w:szCs w:val="24"/>
        </w:rPr>
        <w:t>● Adelantar el monitoreo a los procedimientos de control definidos en los documentos del sistema, dentro de los periodos establecidos</w:t>
      </w:r>
    </w:p>
    <w:p w14:paraId="3536B60A" w14:textId="77777777" w:rsidR="00244654" w:rsidRPr="00240C87" w:rsidRDefault="00244654" w:rsidP="00240C87">
      <w:pPr>
        <w:ind w:left="426"/>
        <w:rPr>
          <w:sz w:val="24"/>
          <w:szCs w:val="24"/>
        </w:rPr>
      </w:pPr>
    </w:p>
    <w:p w14:paraId="06C72FAB" w14:textId="28FFA1BD" w:rsidR="00244654" w:rsidRPr="00240C87" w:rsidRDefault="00244654" w:rsidP="00240C87">
      <w:pPr>
        <w:ind w:left="426"/>
        <w:rPr>
          <w:sz w:val="24"/>
          <w:szCs w:val="24"/>
        </w:rPr>
      </w:pPr>
      <w:r w:rsidRPr="00240C87">
        <w:rPr>
          <w:sz w:val="24"/>
          <w:szCs w:val="24"/>
        </w:rPr>
        <w:t>● Proponer al Responsable del SARLAFT-IDU la adopción de medidas correctivas al Sistema</w:t>
      </w:r>
    </w:p>
    <w:p w14:paraId="1CB701A0" w14:textId="77777777" w:rsidR="00244654" w:rsidRPr="00240C87" w:rsidRDefault="00244654" w:rsidP="00240C87">
      <w:pPr>
        <w:ind w:left="426"/>
        <w:rPr>
          <w:sz w:val="24"/>
          <w:szCs w:val="24"/>
        </w:rPr>
      </w:pPr>
    </w:p>
    <w:p w14:paraId="30F2CC88" w14:textId="25A6017F" w:rsidR="00244654" w:rsidRPr="00240C87" w:rsidRDefault="00244654" w:rsidP="00240C87">
      <w:pPr>
        <w:ind w:left="426"/>
        <w:rPr>
          <w:sz w:val="24"/>
          <w:szCs w:val="24"/>
        </w:rPr>
      </w:pPr>
      <w:r w:rsidRPr="00240C87">
        <w:rPr>
          <w:sz w:val="24"/>
          <w:szCs w:val="24"/>
        </w:rPr>
        <w:lastRenderedPageBreak/>
        <w:t>● Mantener un adecuado archivo de los soportes documentales y demás información relativa a la gestión de los instructivos y controles del SARLAFT-IDU establecidos por la Entidad.</w:t>
      </w:r>
    </w:p>
    <w:p w14:paraId="6D9D54C5" w14:textId="77777777" w:rsidR="00244654" w:rsidRPr="00240C87" w:rsidRDefault="00244654" w:rsidP="00240C87">
      <w:pPr>
        <w:ind w:left="426"/>
        <w:rPr>
          <w:sz w:val="24"/>
          <w:szCs w:val="24"/>
        </w:rPr>
      </w:pPr>
    </w:p>
    <w:p w14:paraId="2BB4EA06" w14:textId="09FC7FA4" w:rsidR="00244654" w:rsidRPr="00240C87" w:rsidRDefault="00244654" w:rsidP="00240C87">
      <w:pPr>
        <w:ind w:left="426"/>
        <w:rPr>
          <w:sz w:val="24"/>
          <w:szCs w:val="24"/>
        </w:rPr>
      </w:pPr>
      <w:r w:rsidRPr="00240C87">
        <w:rPr>
          <w:sz w:val="24"/>
          <w:szCs w:val="24"/>
        </w:rPr>
        <w:t>● Guardar absoluta confidencialidad sobre la información y datos a los que acceda y/o conozca en ocasión de su responsabilidad derivada del SARLAFT-IDU.</w:t>
      </w:r>
    </w:p>
    <w:p w14:paraId="7871C108" w14:textId="77777777" w:rsidR="00244654" w:rsidRPr="00240C87" w:rsidRDefault="00244654" w:rsidP="00240C87">
      <w:pPr>
        <w:ind w:left="426"/>
        <w:rPr>
          <w:sz w:val="24"/>
          <w:szCs w:val="24"/>
        </w:rPr>
      </w:pPr>
    </w:p>
    <w:p w14:paraId="6ECD88D8" w14:textId="0112792D" w:rsidR="00244654" w:rsidRPr="00240C87" w:rsidRDefault="00244654" w:rsidP="00240C87">
      <w:pPr>
        <w:ind w:left="426"/>
        <w:rPr>
          <w:sz w:val="24"/>
          <w:szCs w:val="24"/>
        </w:rPr>
      </w:pPr>
      <w:r w:rsidRPr="00240C87">
        <w:rPr>
          <w:sz w:val="24"/>
          <w:szCs w:val="24"/>
        </w:rPr>
        <w:t>● Mantener los indicadores de gestión del Sistema y presentar el reporte a la Oficina Asesora de Planeación en los plazos establecidos.</w:t>
      </w:r>
    </w:p>
    <w:p w14:paraId="5E07AE9E" w14:textId="77777777" w:rsidR="00244654" w:rsidRPr="00240C87" w:rsidRDefault="00244654" w:rsidP="00240C87">
      <w:pPr>
        <w:ind w:left="426"/>
        <w:rPr>
          <w:sz w:val="24"/>
          <w:szCs w:val="24"/>
        </w:rPr>
      </w:pPr>
    </w:p>
    <w:p w14:paraId="37AB7EC3" w14:textId="17932A69" w:rsidR="00244654" w:rsidRPr="00240C87" w:rsidRDefault="00244654" w:rsidP="00240C87">
      <w:pPr>
        <w:ind w:left="426"/>
        <w:rPr>
          <w:sz w:val="24"/>
          <w:szCs w:val="24"/>
        </w:rPr>
      </w:pPr>
      <w:r w:rsidRPr="00240C87">
        <w:rPr>
          <w:sz w:val="24"/>
          <w:szCs w:val="24"/>
        </w:rPr>
        <w:t>● Proponer la adopción de mejoras, correctivos y actualizaciones al SARLAFT-IDU para presentarlas al Equipo Técnico SARLAFT para su aprobación.</w:t>
      </w:r>
    </w:p>
    <w:p w14:paraId="492ABFA7" w14:textId="77777777" w:rsidR="00244654" w:rsidRPr="00240C87" w:rsidRDefault="00244654" w:rsidP="00240C87">
      <w:pPr>
        <w:ind w:left="426"/>
        <w:rPr>
          <w:sz w:val="24"/>
          <w:szCs w:val="24"/>
        </w:rPr>
      </w:pPr>
    </w:p>
    <w:p w14:paraId="08074815" w14:textId="77777777" w:rsidR="00244654" w:rsidRPr="00240C87" w:rsidRDefault="00244654" w:rsidP="00240C87">
      <w:pPr>
        <w:ind w:left="426"/>
        <w:rPr>
          <w:sz w:val="24"/>
          <w:szCs w:val="24"/>
        </w:rPr>
      </w:pPr>
      <w:r w:rsidRPr="00240C87">
        <w:rPr>
          <w:sz w:val="24"/>
          <w:szCs w:val="24"/>
        </w:rPr>
        <w:t>● Monitorear el cumplimiento de los procedimientos de Debida Diligencia.</w:t>
      </w:r>
    </w:p>
    <w:p w14:paraId="1A64FC03" w14:textId="77777777" w:rsidR="00244654" w:rsidRPr="00240C87" w:rsidRDefault="00244654" w:rsidP="00240C87">
      <w:pPr>
        <w:ind w:left="426"/>
        <w:rPr>
          <w:sz w:val="24"/>
          <w:szCs w:val="24"/>
        </w:rPr>
      </w:pPr>
    </w:p>
    <w:p w14:paraId="30643982" w14:textId="2FC82129" w:rsidR="00244654" w:rsidRPr="00240C87" w:rsidRDefault="00244654" w:rsidP="00240C87">
      <w:pPr>
        <w:ind w:left="426"/>
        <w:rPr>
          <w:sz w:val="24"/>
          <w:szCs w:val="24"/>
        </w:rPr>
      </w:pPr>
      <w:r w:rsidRPr="00240C87">
        <w:rPr>
          <w:sz w:val="24"/>
          <w:szCs w:val="24"/>
        </w:rPr>
        <w:t>● Administrar y operar las herramientas tecnológicas, de apoyo a los procedimientos de Debida Diligencia, aplicables a la Entidad.</w:t>
      </w:r>
    </w:p>
    <w:p w14:paraId="0FFF0B58" w14:textId="77777777" w:rsidR="00244654" w:rsidRPr="00240C87" w:rsidRDefault="00244654" w:rsidP="00240C87">
      <w:pPr>
        <w:ind w:left="426"/>
        <w:rPr>
          <w:sz w:val="24"/>
          <w:szCs w:val="24"/>
        </w:rPr>
      </w:pPr>
    </w:p>
    <w:p w14:paraId="59DE095D" w14:textId="269B48F6" w:rsidR="00244654" w:rsidRPr="00240C87" w:rsidRDefault="00244654" w:rsidP="00240C87">
      <w:pPr>
        <w:ind w:left="426"/>
        <w:rPr>
          <w:sz w:val="24"/>
          <w:szCs w:val="24"/>
        </w:rPr>
      </w:pPr>
      <w:r w:rsidRPr="00240C87">
        <w:rPr>
          <w:sz w:val="24"/>
          <w:szCs w:val="24"/>
        </w:rPr>
        <w:t>● Generar informes de debida diligencia efectuadas a los terceros o partes relacionadas.</w:t>
      </w:r>
    </w:p>
    <w:p w14:paraId="361A0961" w14:textId="77777777" w:rsidR="00244654" w:rsidRPr="00240C87" w:rsidRDefault="00244654" w:rsidP="00240C87">
      <w:pPr>
        <w:ind w:left="426"/>
        <w:rPr>
          <w:sz w:val="24"/>
          <w:szCs w:val="24"/>
        </w:rPr>
      </w:pPr>
    </w:p>
    <w:p w14:paraId="671E9688" w14:textId="6F892C26" w:rsidR="00244654" w:rsidRPr="00240C87" w:rsidRDefault="00244654" w:rsidP="00240C87">
      <w:pPr>
        <w:ind w:left="426"/>
        <w:rPr>
          <w:sz w:val="24"/>
          <w:szCs w:val="24"/>
        </w:rPr>
      </w:pPr>
      <w:r w:rsidRPr="00240C87">
        <w:rPr>
          <w:sz w:val="24"/>
          <w:szCs w:val="24"/>
        </w:rPr>
        <w:t>● Promover la mejora continua y apoyar los diversos roles SARLAFT para garantizar el compromiso en la prevención de delitos y en la detección de riesgos asociados al Lavado de Activos y a la Financiación del Terrorismo, LA/FT.</w:t>
      </w:r>
    </w:p>
    <w:p w14:paraId="1B81BBA5" w14:textId="77777777" w:rsidR="00244654" w:rsidRPr="00240C87" w:rsidRDefault="00244654" w:rsidP="00240C87">
      <w:pPr>
        <w:ind w:left="426"/>
        <w:rPr>
          <w:sz w:val="24"/>
          <w:szCs w:val="24"/>
        </w:rPr>
      </w:pPr>
    </w:p>
    <w:p w14:paraId="6E40BED6" w14:textId="61B5C871" w:rsidR="00244654" w:rsidRPr="00240C87" w:rsidRDefault="00244654" w:rsidP="00240C87">
      <w:pPr>
        <w:ind w:left="426"/>
        <w:rPr>
          <w:sz w:val="24"/>
          <w:szCs w:val="24"/>
        </w:rPr>
      </w:pPr>
      <w:r w:rsidRPr="00240C87">
        <w:rPr>
          <w:sz w:val="24"/>
          <w:szCs w:val="24"/>
        </w:rPr>
        <w:t>● Gestionar la actualización de los procesos y procedimientos incluyendo las exigencias derivadas del SARLAFT-IDU</w:t>
      </w:r>
    </w:p>
    <w:p w14:paraId="44E61852" w14:textId="77777777" w:rsidR="00244654" w:rsidRPr="00240C87" w:rsidRDefault="00244654" w:rsidP="00240C87">
      <w:pPr>
        <w:ind w:left="426"/>
        <w:rPr>
          <w:sz w:val="24"/>
          <w:szCs w:val="24"/>
        </w:rPr>
      </w:pPr>
    </w:p>
    <w:p w14:paraId="16545458" w14:textId="09475290" w:rsidR="00244654" w:rsidRPr="00240C87" w:rsidRDefault="00244654" w:rsidP="00240C87">
      <w:pPr>
        <w:ind w:left="426"/>
        <w:rPr>
          <w:sz w:val="24"/>
          <w:szCs w:val="24"/>
        </w:rPr>
      </w:pPr>
      <w:r w:rsidRPr="00240C87">
        <w:rPr>
          <w:sz w:val="24"/>
          <w:szCs w:val="24"/>
        </w:rPr>
        <w:t>● Preparar para firma del Responsable SARLAFT los reportes de las Operaciones Sospechosas a la UIAF y cualquier otro reporte o informe exigido por la normatividad legal pertinente.</w:t>
      </w:r>
    </w:p>
    <w:p w14:paraId="3C346E1D" w14:textId="77777777" w:rsidR="00244654" w:rsidRPr="00240C87" w:rsidRDefault="00244654" w:rsidP="00240C87">
      <w:pPr>
        <w:ind w:left="426"/>
        <w:rPr>
          <w:sz w:val="24"/>
          <w:szCs w:val="24"/>
        </w:rPr>
      </w:pPr>
    </w:p>
    <w:p w14:paraId="01E6809D" w14:textId="629F27FF" w:rsidR="00244654" w:rsidRPr="00240C87" w:rsidRDefault="00244654" w:rsidP="00240C87">
      <w:pPr>
        <w:ind w:left="426"/>
        <w:rPr>
          <w:sz w:val="24"/>
          <w:szCs w:val="24"/>
        </w:rPr>
      </w:pPr>
      <w:r w:rsidRPr="00240C87">
        <w:rPr>
          <w:sz w:val="24"/>
          <w:szCs w:val="24"/>
        </w:rPr>
        <w:t xml:space="preserve">● Recibir por parte de la primera línea de defensa, las operaciones inusuales relacionadas con personas naturales o jurídicas y realizar el análisis detallado para concluir si la </w:t>
      </w:r>
      <w:proofErr w:type="spellStart"/>
      <w:r w:rsidRPr="00240C87">
        <w:rPr>
          <w:sz w:val="24"/>
          <w:szCs w:val="24"/>
        </w:rPr>
        <w:t>inusualidad</w:t>
      </w:r>
      <w:proofErr w:type="spellEnd"/>
      <w:r w:rsidRPr="00240C87">
        <w:rPr>
          <w:sz w:val="24"/>
          <w:szCs w:val="24"/>
        </w:rPr>
        <w:t xml:space="preserve"> tiene una explicación razonable, plenamente sustentada, de lo contrario, se convierte en una operación sospechosa que debe ser informada al Responsable SARLAFT para su reporte.</w:t>
      </w:r>
    </w:p>
    <w:p w14:paraId="02E0B439" w14:textId="77777777" w:rsidR="00244654" w:rsidRPr="00240C87" w:rsidRDefault="00244654" w:rsidP="00240C87">
      <w:pPr>
        <w:ind w:left="426"/>
        <w:rPr>
          <w:sz w:val="24"/>
          <w:szCs w:val="24"/>
        </w:rPr>
      </w:pPr>
    </w:p>
    <w:p w14:paraId="42A8316F" w14:textId="4B360130" w:rsidR="00244654" w:rsidRPr="00240C87" w:rsidRDefault="00244654" w:rsidP="00240C87">
      <w:pPr>
        <w:ind w:left="426"/>
        <w:rPr>
          <w:sz w:val="24"/>
          <w:szCs w:val="24"/>
        </w:rPr>
      </w:pPr>
      <w:r w:rsidRPr="00240C87">
        <w:rPr>
          <w:sz w:val="24"/>
          <w:szCs w:val="24"/>
        </w:rPr>
        <w:t xml:space="preserve">● Dejar evidencia del análisis efectuado a las alertas, actividades, operaciones o transacciones sujetas que le sean reportadas como inusuales, o que hagan parte de sus </w:t>
      </w:r>
      <w:proofErr w:type="spellStart"/>
      <w:r w:rsidRPr="00240C87">
        <w:rPr>
          <w:sz w:val="24"/>
          <w:szCs w:val="24"/>
        </w:rPr>
        <w:t>monitoreos</w:t>
      </w:r>
      <w:proofErr w:type="spellEnd"/>
      <w:r w:rsidRPr="00240C87">
        <w:rPr>
          <w:sz w:val="24"/>
          <w:szCs w:val="24"/>
        </w:rPr>
        <w:t xml:space="preserve"> periódicos</w:t>
      </w:r>
    </w:p>
    <w:p w14:paraId="497D3EF7" w14:textId="77777777" w:rsidR="00244654" w:rsidRPr="00240C87" w:rsidRDefault="00244654" w:rsidP="00240C87">
      <w:pPr>
        <w:ind w:left="426"/>
        <w:rPr>
          <w:sz w:val="24"/>
          <w:szCs w:val="24"/>
        </w:rPr>
      </w:pPr>
    </w:p>
    <w:p w14:paraId="3217EC1C" w14:textId="678EF5A6" w:rsidR="00244654" w:rsidRPr="00240C87" w:rsidRDefault="00244654" w:rsidP="00240C87">
      <w:pPr>
        <w:ind w:left="426"/>
        <w:rPr>
          <w:sz w:val="24"/>
          <w:szCs w:val="24"/>
        </w:rPr>
      </w:pPr>
      <w:r w:rsidRPr="00240C87">
        <w:rPr>
          <w:sz w:val="24"/>
          <w:szCs w:val="24"/>
        </w:rPr>
        <w:lastRenderedPageBreak/>
        <w:t>● Las demás responsabilidades asignadas por el Responsable del SARLAFT, y que sean requeridas para el adecuado funcionamiento de instructivos y controles del SARLAFT-IDU establecidos por la Entidad.</w:t>
      </w:r>
    </w:p>
    <w:p w14:paraId="5AC9CCCE" w14:textId="77777777" w:rsidR="00244654" w:rsidRPr="00240C87" w:rsidRDefault="00244654" w:rsidP="00244654">
      <w:pPr>
        <w:rPr>
          <w:sz w:val="24"/>
          <w:szCs w:val="24"/>
        </w:rPr>
      </w:pPr>
    </w:p>
    <w:p w14:paraId="0AC2E47D" w14:textId="77777777" w:rsidR="00244654" w:rsidRPr="00240C87" w:rsidRDefault="00244654" w:rsidP="00244654">
      <w:pPr>
        <w:rPr>
          <w:sz w:val="24"/>
          <w:szCs w:val="24"/>
        </w:rPr>
      </w:pPr>
      <w:r w:rsidRPr="00240C87">
        <w:rPr>
          <w:sz w:val="24"/>
          <w:szCs w:val="24"/>
        </w:rPr>
        <w:t xml:space="preserve">Teniendo en cuenta que las siguientes personas, han sido designadas, por el Responsable del </w:t>
      </w:r>
      <w:proofErr w:type="spellStart"/>
      <w:r w:rsidRPr="00240C87">
        <w:rPr>
          <w:sz w:val="24"/>
          <w:szCs w:val="24"/>
        </w:rPr>
        <w:t>Sarlaft</w:t>
      </w:r>
      <w:proofErr w:type="spellEnd"/>
      <w:r w:rsidRPr="00240C87">
        <w:rPr>
          <w:sz w:val="24"/>
          <w:szCs w:val="24"/>
        </w:rPr>
        <w:t xml:space="preserve"> y por su supervisor inmediato, para prestar apoyo en algunas o todas las responsabilidades señaladas en el artículo 7 de la Resolución 2384 de 2023 en la siguiente forma:</w:t>
      </w:r>
    </w:p>
    <w:p w14:paraId="71C4473B" w14:textId="77777777" w:rsidR="00244654" w:rsidRPr="00240C87" w:rsidRDefault="00244654" w:rsidP="00244654">
      <w:pPr>
        <w:rPr>
          <w:sz w:val="24"/>
          <w:szCs w:val="24"/>
        </w:rPr>
      </w:pPr>
    </w:p>
    <w:p w14:paraId="11ED88A4" w14:textId="77777777" w:rsidR="00244654" w:rsidRPr="00240C87" w:rsidRDefault="00244654" w:rsidP="00244654">
      <w:pPr>
        <w:numPr>
          <w:ilvl w:val="0"/>
          <w:numId w:val="3"/>
        </w:numPr>
        <w:rPr>
          <w:sz w:val="24"/>
          <w:szCs w:val="24"/>
        </w:rPr>
      </w:pPr>
      <w:r w:rsidRPr="00240C87">
        <w:rPr>
          <w:sz w:val="24"/>
          <w:szCs w:val="24"/>
        </w:rPr>
        <w:t xml:space="preserve">Designaciones: </w:t>
      </w:r>
    </w:p>
    <w:p w14:paraId="609FA5C3" w14:textId="77777777" w:rsidR="00244654" w:rsidRPr="00240C87" w:rsidRDefault="00244654" w:rsidP="00244654">
      <w:pPr>
        <w:rPr>
          <w:sz w:val="24"/>
          <w:szCs w:val="24"/>
        </w:rPr>
      </w:pPr>
    </w:p>
    <w:tbl>
      <w:tblPr>
        <w:tblW w:w="9925" w:type="dxa"/>
        <w:tblLayout w:type="fixed"/>
        <w:tblLook w:val="0400" w:firstRow="0" w:lastRow="0" w:firstColumn="0" w:lastColumn="0" w:noHBand="0" w:noVBand="1"/>
      </w:tblPr>
      <w:tblGrid>
        <w:gridCol w:w="2122"/>
        <w:gridCol w:w="1134"/>
        <w:gridCol w:w="2126"/>
        <w:gridCol w:w="709"/>
        <w:gridCol w:w="1701"/>
        <w:gridCol w:w="850"/>
        <w:gridCol w:w="1283"/>
      </w:tblGrid>
      <w:tr w:rsidR="00244654" w:rsidRPr="00D832CA" w14:paraId="51A1BDBB" w14:textId="77777777" w:rsidTr="00D832CA">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70DCB" w14:textId="77777777"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PROCESO RELACIONADO: </w:t>
            </w:r>
          </w:p>
        </w:tc>
        <w:tc>
          <w:tcPr>
            <w:tcW w:w="7803" w:type="dxa"/>
            <w:gridSpan w:val="6"/>
            <w:tcBorders>
              <w:top w:val="single" w:sz="4" w:space="0" w:color="000000"/>
              <w:left w:val="nil"/>
              <w:bottom w:val="single" w:sz="4" w:space="0" w:color="000000"/>
              <w:right w:val="single" w:sz="4" w:space="0" w:color="000000"/>
            </w:tcBorders>
            <w:shd w:val="clear" w:color="auto" w:fill="auto"/>
            <w:vAlign w:val="bottom"/>
          </w:tcPr>
          <w:p w14:paraId="0EC90A6D" w14:textId="77777777" w:rsidR="00244654" w:rsidRPr="00D832CA" w:rsidRDefault="00244654" w:rsidP="00E20DE3">
            <w:pPr>
              <w:jc w:val="center"/>
              <w:rPr>
                <w:rFonts w:eastAsia="Calibri"/>
                <w:color w:val="000000"/>
              </w:rPr>
            </w:pPr>
            <w:r w:rsidRPr="00D832CA">
              <w:rPr>
                <w:rFonts w:eastAsia="Calibri"/>
                <w:color w:val="000000"/>
              </w:rPr>
              <w:t> </w:t>
            </w:r>
          </w:p>
        </w:tc>
      </w:tr>
      <w:tr w:rsidR="00244654" w:rsidRPr="00D832CA" w14:paraId="55DF6D76" w14:textId="77777777" w:rsidTr="00D832CA">
        <w:trPr>
          <w:trHeight w:val="300"/>
        </w:trPr>
        <w:tc>
          <w:tcPr>
            <w:tcW w:w="2122" w:type="dxa"/>
            <w:tcBorders>
              <w:top w:val="nil"/>
              <w:left w:val="single" w:sz="4" w:space="0" w:color="000000"/>
              <w:bottom w:val="single" w:sz="4" w:space="0" w:color="000000"/>
              <w:right w:val="single" w:sz="4" w:space="0" w:color="000000"/>
            </w:tcBorders>
            <w:shd w:val="clear" w:color="auto" w:fill="auto"/>
            <w:vAlign w:val="bottom"/>
          </w:tcPr>
          <w:p w14:paraId="44F8895F" w14:textId="77777777"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PROCEDIMIENTO RELACIONADO: </w:t>
            </w:r>
          </w:p>
        </w:tc>
        <w:tc>
          <w:tcPr>
            <w:tcW w:w="7803" w:type="dxa"/>
            <w:gridSpan w:val="6"/>
            <w:tcBorders>
              <w:top w:val="single" w:sz="4" w:space="0" w:color="000000"/>
              <w:left w:val="nil"/>
              <w:bottom w:val="single" w:sz="4" w:space="0" w:color="000000"/>
              <w:right w:val="single" w:sz="4" w:space="0" w:color="000000"/>
            </w:tcBorders>
            <w:shd w:val="clear" w:color="auto" w:fill="auto"/>
            <w:vAlign w:val="bottom"/>
          </w:tcPr>
          <w:p w14:paraId="0DBAE492" w14:textId="77777777" w:rsidR="00244654" w:rsidRPr="00D832CA" w:rsidRDefault="00244654" w:rsidP="00E20DE3">
            <w:pPr>
              <w:jc w:val="center"/>
              <w:rPr>
                <w:rFonts w:eastAsia="Calibri"/>
                <w:color w:val="000000"/>
              </w:rPr>
            </w:pPr>
            <w:r w:rsidRPr="00D832CA">
              <w:rPr>
                <w:rFonts w:eastAsia="Calibri"/>
                <w:color w:val="000000"/>
              </w:rPr>
              <w:t> </w:t>
            </w:r>
          </w:p>
        </w:tc>
      </w:tr>
      <w:tr w:rsidR="00244654" w:rsidRPr="00D832CA" w14:paraId="3BAA13A3" w14:textId="77777777" w:rsidTr="00D832CA">
        <w:trPr>
          <w:trHeight w:val="300"/>
        </w:trPr>
        <w:tc>
          <w:tcPr>
            <w:tcW w:w="2122" w:type="dxa"/>
            <w:tcBorders>
              <w:top w:val="nil"/>
              <w:left w:val="single" w:sz="4" w:space="0" w:color="000000"/>
              <w:bottom w:val="single" w:sz="4" w:space="0" w:color="000000"/>
              <w:right w:val="single" w:sz="4" w:space="0" w:color="000000"/>
            </w:tcBorders>
            <w:shd w:val="clear" w:color="auto" w:fill="auto"/>
            <w:vAlign w:val="bottom"/>
          </w:tcPr>
          <w:p w14:paraId="77771916" w14:textId="77777777"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PERSONA PRINCIPAL ASIGNADA: </w:t>
            </w:r>
          </w:p>
        </w:tc>
        <w:tc>
          <w:tcPr>
            <w:tcW w:w="7803" w:type="dxa"/>
            <w:gridSpan w:val="6"/>
            <w:tcBorders>
              <w:top w:val="single" w:sz="4" w:space="0" w:color="000000"/>
              <w:left w:val="nil"/>
              <w:bottom w:val="single" w:sz="4" w:space="0" w:color="000000"/>
              <w:right w:val="single" w:sz="4" w:space="0" w:color="000000"/>
            </w:tcBorders>
            <w:shd w:val="clear" w:color="auto" w:fill="auto"/>
            <w:vAlign w:val="bottom"/>
          </w:tcPr>
          <w:p w14:paraId="2F0A5D4D" w14:textId="77777777" w:rsidR="00244654" w:rsidRPr="00D832CA" w:rsidRDefault="00244654" w:rsidP="00E20DE3">
            <w:pPr>
              <w:jc w:val="center"/>
              <w:rPr>
                <w:rFonts w:eastAsia="Calibri"/>
                <w:color w:val="000000"/>
              </w:rPr>
            </w:pPr>
            <w:r w:rsidRPr="00D832CA">
              <w:rPr>
                <w:rFonts w:eastAsia="Calibri"/>
                <w:color w:val="000000"/>
              </w:rPr>
              <w:t> </w:t>
            </w:r>
          </w:p>
        </w:tc>
      </w:tr>
      <w:tr w:rsidR="00244654" w:rsidRPr="00D832CA" w14:paraId="4EC95788" w14:textId="77777777" w:rsidTr="00D832CA">
        <w:trPr>
          <w:trHeight w:val="300"/>
        </w:trPr>
        <w:tc>
          <w:tcPr>
            <w:tcW w:w="2122" w:type="dxa"/>
            <w:tcBorders>
              <w:top w:val="nil"/>
              <w:left w:val="single" w:sz="4" w:space="0" w:color="000000"/>
              <w:bottom w:val="single" w:sz="4" w:space="0" w:color="000000"/>
              <w:right w:val="single" w:sz="4" w:space="0" w:color="000000"/>
            </w:tcBorders>
            <w:shd w:val="clear" w:color="auto" w:fill="auto"/>
            <w:vAlign w:val="bottom"/>
          </w:tcPr>
          <w:p w14:paraId="06C024B1" w14:textId="77777777"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PERSONA SUPLENTE ASIGNADA: </w:t>
            </w:r>
          </w:p>
        </w:tc>
        <w:tc>
          <w:tcPr>
            <w:tcW w:w="7803" w:type="dxa"/>
            <w:gridSpan w:val="6"/>
            <w:tcBorders>
              <w:top w:val="single" w:sz="4" w:space="0" w:color="000000"/>
              <w:left w:val="nil"/>
              <w:bottom w:val="single" w:sz="4" w:space="0" w:color="000000"/>
              <w:right w:val="single" w:sz="4" w:space="0" w:color="000000"/>
            </w:tcBorders>
            <w:shd w:val="clear" w:color="auto" w:fill="auto"/>
            <w:vAlign w:val="bottom"/>
          </w:tcPr>
          <w:p w14:paraId="144C50ED" w14:textId="77777777" w:rsidR="00244654" w:rsidRPr="00D832CA" w:rsidRDefault="00244654" w:rsidP="00E20DE3">
            <w:pPr>
              <w:jc w:val="center"/>
              <w:rPr>
                <w:rFonts w:eastAsia="Calibri"/>
                <w:color w:val="000000"/>
              </w:rPr>
            </w:pPr>
            <w:r w:rsidRPr="00D832CA">
              <w:rPr>
                <w:rFonts w:eastAsia="Calibri"/>
                <w:color w:val="000000"/>
              </w:rPr>
              <w:t> </w:t>
            </w:r>
          </w:p>
        </w:tc>
      </w:tr>
      <w:tr w:rsidR="00D832CA" w:rsidRPr="00D832CA" w14:paraId="31B16CB4" w14:textId="77777777" w:rsidTr="00D832CA">
        <w:trPr>
          <w:trHeight w:val="300"/>
        </w:trPr>
        <w:tc>
          <w:tcPr>
            <w:tcW w:w="2122" w:type="dxa"/>
            <w:tcBorders>
              <w:top w:val="nil"/>
              <w:left w:val="single" w:sz="4" w:space="0" w:color="000000"/>
              <w:bottom w:val="single" w:sz="4" w:space="0" w:color="000000"/>
              <w:right w:val="single" w:sz="4" w:space="0" w:color="000000"/>
            </w:tcBorders>
            <w:shd w:val="clear" w:color="auto" w:fill="auto"/>
            <w:vAlign w:val="bottom"/>
          </w:tcPr>
          <w:p w14:paraId="1D2FE888" w14:textId="2969322A"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DESIGNACIÓN DEL </w:t>
            </w:r>
            <w:r w:rsidRPr="00D832CA">
              <w:rPr>
                <w:rFonts w:eastAsia="Calibri"/>
                <w:b/>
                <w:sz w:val="20"/>
                <w:szCs w:val="20"/>
              </w:rPr>
              <w:t xml:space="preserve">RESPONSABLE DEL SARLAFT </w:t>
            </w:r>
          </w:p>
        </w:tc>
        <w:tc>
          <w:tcPr>
            <w:tcW w:w="1134" w:type="dxa"/>
            <w:tcBorders>
              <w:top w:val="nil"/>
              <w:left w:val="nil"/>
              <w:bottom w:val="single" w:sz="4" w:space="0" w:color="000000"/>
              <w:right w:val="single" w:sz="4" w:space="0" w:color="000000"/>
            </w:tcBorders>
            <w:shd w:val="clear" w:color="auto" w:fill="auto"/>
            <w:vAlign w:val="bottom"/>
          </w:tcPr>
          <w:p w14:paraId="51F86101" w14:textId="576B32DF" w:rsidR="00244654" w:rsidRPr="00D832CA" w:rsidRDefault="00244654" w:rsidP="00E20DE3">
            <w:pPr>
              <w:jc w:val="left"/>
              <w:rPr>
                <w:rFonts w:eastAsia="Calibri"/>
                <w:color w:val="000000"/>
              </w:rPr>
            </w:pPr>
            <w:r w:rsidRPr="00D832CA">
              <w:rPr>
                <w:rFonts w:eastAsia="Calibri"/>
                <w:color w:val="000000"/>
              </w:rPr>
              <w:t xml:space="preserve">Nombre </w:t>
            </w:r>
          </w:p>
        </w:tc>
        <w:tc>
          <w:tcPr>
            <w:tcW w:w="2126" w:type="dxa"/>
            <w:tcBorders>
              <w:top w:val="nil"/>
              <w:left w:val="nil"/>
              <w:bottom w:val="single" w:sz="4" w:space="0" w:color="000000"/>
              <w:right w:val="single" w:sz="4" w:space="0" w:color="000000"/>
            </w:tcBorders>
            <w:shd w:val="clear" w:color="auto" w:fill="auto"/>
            <w:vAlign w:val="bottom"/>
          </w:tcPr>
          <w:p w14:paraId="40AE34A9" w14:textId="77777777" w:rsidR="00244654" w:rsidRPr="00D832CA" w:rsidRDefault="00244654" w:rsidP="00E20DE3">
            <w:pPr>
              <w:jc w:val="left"/>
              <w:rPr>
                <w:rFonts w:eastAsia="Calibri"/>
                <w:color w:val="000000"/>
              </w:rPr>
            </w:pPr>
            <w:r w:rsidRPr="00D832CA">
              <w:rPr>
                <w:rFonts w:eastAsia="Calibri"/>
                <w:color w:val="000000"/>
              </w:rPr>
              <w:t> </w:t>
            </w:r>
          </w:p>
        </w:tc>
        <w:tc>
          <w:tcPr>
            <w:tcW w:w="709" w:type="dxa"/>
            <w:tcBorders>
              <w:top w:val="nil"/>
              <w:left w:val="nil"/>
              <w:bottom w:val="single" w:sz="4" w:space="0" w:color="000000"/>
              <w:right w:val="single" w:sz="4" w:space="0" w:color="000000"/>
            </w:tcBorders>
            <w:shd w:val="clear" w:color="auto" w:fill="auto"/>
            <w:vAlign w:val="bottom"/>
          </w:tcPr>
          <w:p w14:paraId="7627144D" w14:textId="0C7B3BA2" w:rsidR="00244654" w:rsidRPr="00D832CA" w:rsidRDefault="00240C87" w:rsidP="00E20DE3">
            <w:pPr>
              <w:jc w:val="left"/>
              <w:rPr>
                <w:rFonts w:eastAsia="Calibri"/>
                <w:color w:val="000000"/>
              </w:rPr>
            </w:pPr>
            <w:r>
              <w:rPr>
                <w:rFonts w:eastAsia="Calibri"/>
                <w:color w:val="000000"/>
              </w:rPr>
              <w:t>f</w:t>
            </w:r>
            <w:r w:rsidR="00244654" w:rsidRPr="00D832CA">
              <w:rPr>
                <w:rFonts w:eastAsia="Calibri"/>
                <w:color w:val="000000"/>
              </w:rPr>
              <w:t xml:space="preserve">irma </w:t>
            </w:r>
          </w:p>
        </w:tc>
        <w:tc>
          <w:tcPr>
            <w:tcW w:w="1701" w:type="dxa"/>
            <w:tcBorders>
              <w:top w:val="nil"/>
              <w:left w:val="nil"/>
              <w:bottom w:val="single" w:sz="4" w:space="0" w:color="000000"/>
              <w:right w:val="single" w:sz="4" w:space="0" w:color="000000"/>
            </w:tcBorders>
            <w:shd w:val="clear" w:color="auto" w:fill="auto"/>
            <w:vAlign w:val="bottom"/>
          </w:tcPr>
          <w:p w14:paraId="5442D72A" w14:textId="77777777" w:rsidR="00244654" w:rsidRPr="00D832CA" w:rsidRDefault="00244654" w:rsidP="00E20DE3">
            <w:pPr>
              <w:jc w:val="left"/>
              <w:rPr>
                <w:rFonts w:eastAsia="Calibri"/>
                <w:color w:val="000000"/>
              </w:rPr>
            </w:pPr>
            <w:r w:rsidRPr="00D832CA">
              <w:rPr>
                <w:rFonts w:eastAsia="Calibri"/>
                <w:color w:val="000000"/>
              </w:rPr>
              <w:t> </w:t>
            </w:r>
          </w:p>
        </w:tc>
        <w:tc>
          <w:tcPr>
            <w:tcW w:w="850" w:type="dxa"/>
            <w:tcBorders>
              <w:top w:val="nil"/>
              <w:left w:val="nil"/>
              <w:bottom w:val="single" w:sz="4" w:space="0" w:color="000000"/>
              <w:right w:val="single" w:sz="4" w:space="0" w:color="000000"/>
            </w:tcBorders>
            <w:shd w:val="clear" w:color="auto" w:fill="auto"/>
            <w:vAlign w:val="bottom"/>
          </w:tcPr>
          <w:p w14:paraId="23455694" w14:textId="0F25B802" w:rsidR="00244654" w:rsidRPr="00D832CA" w:rsidRDefault="00244654" w:rsidP="00E20DE3">
            <w:pPr>
              <w:jc w:val="left"/>
              <w:rPr>
                <w:rFonts w:eastAsia="Calibri"/>
                <w:color w:val="000000"/>
              </w:rPr>
            </w:pPr>
            <w:r w:rsidRPr="00D832CA">
              <w:rPr>
                <w:rFonts w:eastAsia="Calibri"/>
                <w:color w:val="000000"/>
              </w:rPr>
              <w:t xml:space="preserve">fecha </w:t>
            </w:r>
          </w:p>
        </w:tc>
        <w:tc>
          <w:tcPr>
            <w:tcW w:w="1283" w:type="dxa"/>
            <w:tcBorders>
              <w:top w:val="nil"/>
              <w:left w:val="nil"/>
              <w:bottom w:val="single" w:sz="4" w:space="0" w:color="000000"/>
              <w:right w:val="single" w:sz="4" w:space="0" w:color="000000"/>
            </w:tcBorders>
            <w:shd w:val="clear" w:color="auto" w:fill="auto"/>
            <w:vAlign w:val="bottom"/>
          </w:tcPr>
          <w:p w14:paraId="361729F5" w14:textId="77777777" w:rsidR="00244654" w:rsidRPr="00D832CA" w:rsidRDefault="00244654" w:rsidP="00E20DE3">
            <w:pPr>
              <w:jc w:val="left"/>
              <w:rPr>
                <w:rFonts w:eastAsia="Calibri"/>
                <w:color w:val="000000"/>
              </w:rPr>
            </w:pPr>
            <w:r w:rsidRPr="00D832CA">
              <w:rPr>
                <w:rFonts w:eastAsia="Calibri"/>
                <w:color w:val="000000"/>
              </w:rPr>
              <w:t> </w:t>
            </w:r>
          </w:p>
        </w:tc>
      </w:tr>
      <w:tr w:rsidR="00D832CA" w:rsidRPr="00D832CA" w14:paraId="3CEDB835" w14:textId="77777777" w:rsidTr="00D832CA">
        <w:trPr>
          <w:trHeight w:val="300"/>
        </w:trPr>
        <w:tc>
          <w:tcPr>
            <w:tcW w:w="2122" w:type="dxa"/>
            <w:tcBorders>
              <w:top w:val="nil"/>
              <w:left w:val="single" w:sz="4" w:space="0" w:color="000000"/>
              <w:bottom w:val="single" w:sz="4" w:space="0" w:color="000000"/>
              <w:right w:val="single" w:sz="4" w:space="0" w:color="000000"/>
            </w:tcBorders>
            <w:shd w:val="clear" w:color="auto" w:fill="auto"/>
            <w:vAlign w:val="bottom"/>
          </w:tcPr>
          <w:p w14:paraId="7EA400EA" w14:textId="77777777" w:rsidR="00244654" w:rsidRPr="00D832CA" w:rsidRDefault="00244654" w:rsidP="00E20DE3">
            <w:pPr>
              <w:jc w:val="left"/>
              <w:rPr>
                <w:rFonts w:eastAsia="Calibri"/>
                <w:b/>
                <w:color w:val="000000"/>
                <w:sz w:val="20"/>
                <w:szCs w:val="20"/>
              </w:rPr>
            </w:pPr>
            <w:r w:rsidRPr="00D832CA">
              <w:rPr>
                <w:rFonts w:eastAsia="Calibri"/>
                <w:b/>
                <w:color w:val="000000"/>
                <w:sz w:val="20"/>
                <w:szCs w:val="20"/>
              </w:rPr>
              <w:t xml:space="preserve">DESIGNACIÓN DEL SUPERVISOR: </w:t>
            </w:r>
          </w:p>
        </w:tc>
        <w:tc>
          <w:tcPr>
            <w:tcW w:w="1134" w:type="dxa"/>
            <w:tcBorders>
              <w:top w:val="nil"/>
              <w:left w:val="nil"/>
              <w:bottom w:val="single" w:sz="4" w:space="0" w:color="000000"/>
              <w:right w:val="single" w:sz="4" w:space="0" w:color="000000"/>
            </w:tcBorders>
            <w:shd w:val="clear" w:color="auto" w:fill="auto"/>
            <w:vAlign w:val="bottom"/>
          </w:tcPr>
          <w:p w14:paraId="74C414CE" w14:textId="468B6B2E" w:rsidR="00244654" w:rsidRPr="00D832CA" w:rsidRDefault="00244654" w:rsidP="00E20DE3">
            <w:pPr>
              <w:jc w:val="left"/>
              <w:rPr>
                <w:rFonts w:eastAsia="Calibri"/>
                <w:color w:val="000000"/>
              </w:rPr>
            </w:pPr>
            <w:r w:rsidRPr="00D832CA">
              <w:rPr>
                <w:rFonts w:eastAsia="Calibri"/>
                <w:color w:val="000000"/>
              </w:rPr>
              <w:t xml:space="preserve">Nombre </w:t>
            </w:r>
          </w:p>
        </w:tc>
        <w:tc>
          <w:tcPr>
            <w:tcW w:w="2126" w:type="dxa"/>
            <w:tcBorders>
              <w:top w:val="nil"/>
              <w:left w:val="nil"/>
              <w:bottom w:val="single" w:sz="4" w:space="0" w:color="000000"/>
              <w:right w:val="single" w:sz="4" w:space="0" w:color="000000"/>
            </w:tcBorders>
            <w:shd w:val="clear" w:color="auto" w:fill="auto"/>
            <w:vAlign w:val="bottom"/>
          </w:tcPr>
          <w:p w14:paraId="215F1029" w14:textId="77777777" w:rsidR="00244654" w:rsidRPr="00D832CA" w:rsidRDefault="00244654" w:rsidP="00E20DE3">
            <w:pPr>
              <w:jc w:val="left"/>
              <w:rPr>
                <w:rFonts w:eastAsia="Calibri"/>
                <w:color w:val="000000"/>
              </w:rPr>
            </w:pPr>
            <w:r w:rsidRPr="00D832CA">
              <w:rPr>
                <w:rFonts w:eastAsia="Calibri"/>
                <w:color w:val="000000"/>
              </w:rPr>
              <w:t> </w:t>
            </w:r>
          </w:p>
        </w:tc>
        <w:tc>
          <w:tcPr>
            <w:tcW w:w="709" w:type="dxa"/>
            <w:tcBorders>
              <w:top w:val="nil"/>
              <w:left w:val="nil"/>
              <w:bottom w:val="single" w:sz="4" w:space="0" w:color="000000"/>
              <w:right w:val="single" w:sz="4" w:space="0" w:color="000000"/>
            </w:tcBorders>
            <w:shd w:val="clear" w:color="auto" w:fill="auto"/>
            <w:vAlign w:val="bottom"/>
          </w:tcPr>
          <w:p w14:paraId="56FBA8F8" w14:textId="77777777" w:rsidR="00244654" w:rsidRPr="00D832CA" w:rsidRDefault="00244654" w:rsidP="00E20DE3">
            <w:pPr>
              <w:jc w:val="left"/>
              <w:rPr>
                <w:rFonts w:eastAsia="Calibri"/>
                <w:color w:val="000000"/>
              </w:rPr>
            </w:pPr>
            <w:r w:rsidRPr="00D832CA">
              <w:rPr>
                <w:rFonts w:eastAsia="Calibri"/>
                <w:color w:val="000000"/>
              </w:rPr>
              <w:t xml:space="preserve">firma </w:t>
            </w:r>
          </w:p>
        </w:tc>
        <w:tc>
          <w:tcPr>
            <w:tcW w:w="1701" w:type="dxa"/>
            <w:tcBorders>
              <w:top w:val="nil"/>
              <w:left w:val="nil"/>
              <w:bottom w:val="single" w:sz="4" w:space="0" w:color="000000"/>
              <w:right w:val="single" w:sz="4" w:space="0" w:color="000000"/>
            </w:tcBorders>
            <w:shd w:val="clear" w:color="auto" w:fill="auto"/>
            <w:vAlign w:val="bottom"/>
          </w:tcPr>
          <w:p w14:paraId="0F8E1527" w14:textId="77777777" w:rsidR="00244654" w:rsidRPr="00D832CA" w:rsidRDefault="00244654" w:rsidP="00E20DE3">
            <w:pPr>
              <w:jc w:val="left"/>
              <w:rPr>
                <w:rFonts w:eastAsia="Calibri"/>
                <w:color w:val="000000"/>
              </w:rPr>
            </w:pPr>
            <w:r w:rsidRPr="00D832CA">
              <w:rPr>
                <w:rFonts w:eastAsia="Calibri"/>
                <w:color w:val="000000"/>
              </w:rPr>
              <w:t> </w:t>
            </w:r>
          </w:p>
        </w:tc>
        <w:tc>
          <w:tcPr>
            <w:tcW w:w="850" w:type="dxa"/>
            <w:tcBorders>
              <w:top w:val="nil"/>
              <w:left w:val="nil"/>
              <w:bottom w:val="single" w:sz="4" w:space="0" w:color="000000"/>
              <w:right w:val="single" w:sz="4" w:space="0" w:color="000000"/>
            </w:tcBorders>
            <w:shd w:val="clear" w:color="auto" w:fill="auto"/>
            <w:vAlign w:val="bottom"/>
          </w:tcPr>
          <w:p w14:paraId="58CE3196" w14:textId="3510EAEF" w:rsidR="00244654" w:rsidRPr="00D832CA" w:rsidRDefault="00244654" w:rsidP="00E20DE3">
            <w:pPr>
              <w:jc w:val="left"/>
              <w:rPr>
                <w:rFonts w:eastAsia="Calibri"/>
                <w:color w:val="000000"/>
              </w:rPr>
            </w:pPr>
            <w:r w:rsidRPr="00D832CA">
              <w:rPr>
                <w:rFonts w:eastAsia="Calibri"/>
                <w:color w:val="000000"/>
              </w:rPr>
              <w:t xml:space="preserve">fecha </w:t>
            </w:r>
          </w:p>
        </w:tc>
        <w:tc>
          <w:tcPr>
            <w:tcW w:w="1283" w:type="dxa"/>
            <w:tcBorders>
              <w:top w:val="nil"/>
              <w:left w:val="nil"/>
              <w:bottom w:val="single" w:sz="4" w:space="0" w:color="000000"/>
              <w:right w:val="single" w:sz="4" w:space="0" w:color="000000"/>
            </w:tcBorders>
            <w:shd w:val="clear" w:color="auto" w:fill="auto"/>
            <w:vAlign w:val="bottom"/>
          </w:tcPr>
          <w:p w14:paraId="79513F13" w14:textId="77777777" w:rsidR="00244654" w:rsidRPr="00D832CA" w:rsidRDefault="00244654" w:rsidP="00E20DE3">
            <w:pPr>
              <w:jc w:val="left"/>
              <w:rPr>
                <w:rFonts w:eastAsia="Calibri"/>
                <w:color w:val="000000"/>
              </w:rPr>
            </w:pPr>
            <w:r w:rsidRPr="00D832CA">
              <w:rPr>
                <w:rFonts w:eastAsia="Calibri"/>
                <w:color w:val="000000"/>
              </w:rPr>
              <w:t> </w:t>
            </w:r>
          </w:p>
        </w:tc>
      </w:tr>
    </w:tbl>
    <w:p w14:paraId="06C0B049" w14:textId="77777777" w:rsidR="00244654" w:rsidRPr="00D832CA" w:rsidRDefault="00244654" w:rsidP="00244654"/>
    <w:p w14:paraId="29378AA2" w14:textId="77777777" w:rsidR="00244654" w:rsidRPr="00240C87" w:rsidRDefault="00244654" w:rsidP="00244654">
      <w:pPr>
        <w:rPr>
          <w:sz w:val="24"/>
          <w:szCs w:val="24"/>
        </w:rPr>
      </w:pPr>
      <w:r w:rsidRPr="00240C87">
        <w:rPr>
          <w:sz w:val="24"/>
          <w:szCs w:val="24"/>
        </w:rPr>
        <w:t xml:space="preserve">2: Responsabilidades asignadas: </w:t>
      </w:r>
    </w:p>
    <w:p w14:paraId="52CE1F79" w14:textId="77777777" w:rsidR="00244654" w:rsidRPr="00D832CA" w:rsidRDefault="00244654" w:rsidP="00244654"/>
    <w:tbl>
      <w:tblPr>
        <w:tblW w:w="9925" w:type="dxa"/>
        <w:tblLayout w:type="fixed"/>
        <w:tblLook w:val="0400" w:firstRow="0" w:lastRow="0" w:firstColumn="0" w:lastColumn="0" w:noHBand="0" w:noVBand="1"/>
      </w:tblPr>
      <w:tblGrid>
        <w:gridCol w:w="2412"/>
        <w:gridCol w:w="7513"/>
      </w:tblGrid>
      <w:tr w:rsidR="00244654" w:rsidRPr="00D832CA" w14:paraId="0A3F95AA" w14:textId="77777777" w:rsidTr="00E20DE3">
        <w:trPr>
          <w:trHeight w:val="300"/>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1298C" w14:textId="77777777" w:rsidR="00244654" w:rsidRPr="00D832CA" w:rsidRDefault="00244654" w:rsidP="00E20DE3">
            <w:pPr>
              <w:rPr>
                <w:rFonts w:eastAsia="Calibri"/>
                <w:b/>
                <w:i/>
              </w:rPr>
            </w:pPr>
            <w:r w:rsidRPr="00D832CA">
              <w:rPr>
                <w:rFonts w:eastAsia="Calibri"/>
                <w:b/>
                <w:i/>
              </w:rPr>
              <w:t xml:space="preserve">RESPONSABILIDADES ASIGNADAS:  </w:t>
            </w:r>
          </w:p>
          <w:p w14:paraId="489A4EC1" w14:textId="6DA51B31" w:rsidR="00244654" w:rsidRPr="00D832CA" w:rsidRDefault="00244654" w:rsidP="00E20DE3">
            <w:pPr>
              <w:rPr>
                <w:rFonts w:eastAsia="Calibri"/>
                <w:b/>
                <w:i/>
              </w:rPr>
            </w:pPr>
            <w:r w:rsidRPr="00D832CA">
              <w:rPr>
                <w:rFonts w:eastAsia="Calibri"/>
                <w:b/>
                <w:i/>
              </w:rPr>
              <w:t xml:space="preserve">(de acuerdo con el rol asignado) </w:t>
            </w:r>
          </w:p>
        </w:tc>
        <w:tc>
          <w:tcPr>
            <w:tcW w:w="7513" w:type="dxa"/>
            <w:tcBorders>
              <w:top w:val="single" w:sz="4" w:space="0" w:color="000000"/>
              <w:left w:val="nil"/>
              <w:bottom w:val="single" w:sz="4" w:space="0" w:color="000000"/>
              <w:right w:val="single" w:sz="4" w:space="0" w:color="000000"/>
            </w:tcBorders>
            <w:shd w:val="clear" w:color="auto" w:fill="auto"/>
            <w:vAlign w:val="bottom"/>
          </w:tcPr>
          <w:p w14:paraId="62CC2E3C" w14:textId="77777777" w:rsidR="00244654" w:rsidRPr="00D832CA" w:rsidRDefault="00244654" w:rsidP="00E20DE3">
            <w:pPr>
              <w:jc w:val="left"/>
            </w:pPr>
            <w:r w:rsidRPr="00D832CA">
              <w:rPr>
                <w:i/>
              </w:rPr>
              <w:t xml:space="preserve">Artículo 7 Resolución </w:t>
            </w:r>
            <w:proofErr w:type="spellStart"/>
            <w:r w:rsidRPr="00D832CA">
              <w:t>Resolución</w:t>
            </w:r>
            <w:proofErr w:type="spellEnd"/>
            <w:r w:rsidRPr="00D832CA">
              <w:t xml:space="preserve"> 2384 de 2023:  </w:t>
            </w:r>
          </w:p>
          <w:p w14:paraId="4E1691C2" w14:textId="77777777" w:rsidR="00244654" w:rsidRPr="00D832CA" w:rsidRDefault="00244654" w:rsidP="00E20DE3">
            <w:pPr>
              <w:jc w:val="left"/>
            </w:pPr>
          </w:p>
          <w:p w14:paraId="52E290C6" w14:textId="77777777" w:rsidR="00244654" w:rsidRPr="00D832CA" w:rsidRDefault="00244654" w:rsidP="00E20DE3">
            <w:pPr>
              <w:jc w:val="left"/>
              <w:rPr>
                <w:i/>
              </w:rPr>
            </w:pPr>
            <w:r w:rsidRPr="00D832CA">
              <w:rPr>
                <w:i/>
              </w:rPr>
              <w:t>“Administrar y operar las herramientas tecnológicas, de apoyo a los procedimientos de Debida Diligencia, aplicables a la Entidad”</w:t>
            </w:r>
          </w:p>
          <w:p w14:paraId="58D8D8D7" w14:textId="77777777" w:rsidR="00244654" w:rsidRPr="00D832CA" w:rsidRDefault="00244654" w:rsidP="00E20DE3">
            <w:pPr>
              <w:jc w:val="left"/>
              <w:rPr>
                <w:i/>
              </w:rPr>
            </w:pPr>
          </w:p>
          <w:p w14:paraId="6E0328C2" w14:textId="6904D477" w:rsidR="00244654" w:rsidRPr="00D832CA" w:rsidRDefault="00244654" w:rsidP="00240C87">
            <w:pPr>
              <w:jc w:val="left"/>
              <w:rPr>
                <w:rFonts w:eastAsia="Calibri"/>
                <w:i/>
              </w:rPr>
            </w:pPr>
            <w:r w:rsidRPr="00D832CA">
              <w:rPr>
                <w:i/>
              </w:rPr>
              <w:t>Por lo anterior se le asigna 1) usuario y clave de acceso a la plataforma de consultas SARLAFT, adquirida por el IDU 2) usuario y clave en la plataforma OPEN ERP con el fin de gestionar y escalar hallazgos relacionados con LAFT.</w:t>
            </w:r>
            <w:r w:rsidRPr="00D832CA">
              <w:rPr>
                <w:rFonts w:eastAsia="Calibri"/>
                <w:i/>
              </w:rPr>
              <w:t> </w:t>
            </w:r>
          </w:p>
        </w:tc>
      </w:tr>
    </w:tbl>
    <w:p w14:paraId="445D3F8C" w14:textId="77777777" w:rsidR="00244654" w:rsidRPr="00D832CA" w:rsidRDefault="00244654" w:rsidP="00244654">
      <w:pPr>
        <w:jc w:val="left"/>
      </w:pPr>
    </w:p>
    <w:p w14:paraId="485BBED1" w14:textId="77777777" w:rsidR="00244654" w:rsidRPr="00240C87" w:rsidRDefault="00244654" w:rsidP="00244654">
      <w:pPr>
        <w:rPr>
          <w:sz w:val="24"/>
          <w:szCs w:val="24"/>
        </w:rPr>
      </w:pPr>
      <w:r w:rsidRPr="00240C87">
        <w:rPr>
          <w:sz w:val="24"/>
          <w:szCs w:val="24"/>
        </w:rPr>
        <w:t xml:space="preserve">Por lo anterior, asumo los siguientes compromisos: </w:t>
      </w:r>
    </w:p>
    <w:p w14:paraId="02B4336B" w14:textId="77777777" w:rsidR="00244654" w:rsidRPr="00240C87" w:rsidRDefault="00244654" w:rsidP="00244654">
      <w:pPr>
        <w:rPr>
          <w:sz w:val="24"/>
          <w:szCs w:val="24"/>
        </w:rPr>
      </w:pPr>
    </w:p>
    <w:p w14:paraId="56253B07" w14:textId="77777777" w:rsidR="00244654" w:rsidRPr="00240C87" w:rsidRDefault="00244654" w:rsidP="00244654">
      <w:pPr>
        <w:rPr>
          <w:sz w:val="24"/>
          <w:szCs w:val="24"/>
        </w:rPr>
      </w:pPr>
      <w:r w:rsidRPr="00240C87">
        <w:rPr>
          <w:sz w:val="24"/>
          <w:szCs w:val="24"/>
        </w:rPr>
        <w:t xml:space="preserve">PRIMERO. Manejar con estricta reserva y confidencialidad la información a la que tenga acceso con la asignación de las claves que me ha suministrado el IDU. Por lo tanto, me comprometo a no divulgar, difundir o compartir la información con partes relacionadas no autorizadas para conocer dicha información. </w:t>
      </w:r>
    </w:p>
    <w:p w14:paraId="6D566D5C" w14:textId="77777777" w:rsidR="00244654" w:rsidRPr="00240C87" w:rsidRDefault="00244654" w:rsidP="00244654">
      <w:pPr>
        <w:rPr>
          <w:sz w:val="24"/>
          <w:szCs w:val="24"/>
        </w:rPr>
      </w:pPr>
    </w:p>
    <w:p w14:paraId="27AE4FE5" w14:textId="77777777" w:rsidR="00244654" w:rsidRPr="00240C87" w:rsidRDefault="00244654" w:rsidP="00244654">
      <w:pPr>
        <w:rPr>
          <w:sz w:val="24"/>
          <w:szCs w:val="24"/>
        </w:rPr>
      </w:pPr>
      <w:r w:rsidRPr="00240C87">
        <w:rPr>
          <w:sz w:val="24"/>
          <w:szCs w:val="24"/>
        </w:rPr>
        <w:lastRenderedPageBreak/>
        <w:t>SEGUNDO: Consultar única y exclusivamente la persona natural, persona jurídica o estructura sin personería jurídica que me ha sido asignada por el IDU dentro de mis roles y responsabilidades relacionadas con el SG-SARLAFT-IDU.</w:t>
      </w:r>
    </w:p>
    <w:p w14:paraId="653BC634" w14:textId="77777777" w:rsidR="00244654" w:rsidRPr="00240C87" w:rsidRDefault="00244654" w:rsidP="00244654">
      <w:pPr>
        <w:rPr>
          <w:sz w:val="24"/>
          <w:szCs w:val="24"/>
        </w:rPr>
      </w:pPr>
    </w:p>
    <w:p w14:paraId="412F93B4" w14:textId="41D99179" w:rsidR="00244654" w:rsidRPr="00240C87" w:rsidRDefault="00244654" w:rsidP="00244654">
      <w:pPr>
        <w:rPr>
          <w:sz w:val="24"/>
          <w:szCs w:val="24"/>
        </w:rPr>
      </w:pPr>
      <w:r w:rsidRPr="00240C87">
        <w:rPr>
          <w:sz w:val="24"/>
          <w:szCs w:val="24"/>
        </w:rPr>
        <w:t>TERCER</w:t>
      </w:r>
      <w:r w:rsidR="00240C87" w:rsidRPr="00240C87">
        <w:rPr>
          <w:sz w:val="24"/>
          <w:szCs w:val="24"/>
        </w:rPr>
        <w:t>O</w:t>
      </w:r>
      <w:r w:rsidRPr="00240C87">
        <w:rPr>
          <w:sz w:val="24"/>
          <w:szCs w:val="24"/>
        </w:rPr>
        <w:t>. Consultar única y exclusivamente a las personas naturales, persona jurídicas o estructura sin personería jurídica que hayan autorizado su consulta mediante la autorización de tratamiento de datos personales, contenidas en los formatos de conocimiento de partes relacionadas establecidos por el IDU.</w:t>
      </w:r>
    </w:p>
    <w:p w14:paraId="59423FEC" w14:textId="77777777" w:rsidR="00244654" w:rsidRPr="00240C87" w:rsidRDefault="00244654" w:rsidP="00244654">
      <w:pPr>
        <w:ind w:left="709" w:hanging="709"/>
        <w:rPr>
          <w:sz w:val="24"/>
          <w:szCs w:val="24"/>
        </w:rPr>
      </w:pPr>
    </w:p>
    <w:p w14:paraId="5D9B3146" w14:textId="77777777" w:rsidR="00244654" w:rsidRPr="00240C87" w:rsidRDefault="00244654" w:rsidP="00244654">
      <w:pPr>
        <w:pBdr>
          <w:top w:val="nil"/>
          <w:left w:val="nil"/>
          <w:bottom w:val="nil"/>
          <w:right w:val="nil"/>
          <w:between w:val="nil"/>
        </w:pBdr>
        <w:rPr>
          <w:sz w:val="24"/>
          <w:szCs w:val="24"/>
        </w:rPr>
      </w:pPr>
      <w:r w:rsidRPr="00240C87">
        <w:rPr>
          <w:sz w:val="24"/>
          <w:szCs w:val="24"/>
        </w:rPr>
        <w:t xml:space="preserve">Suscribo el presente compromiso en señal de aceptación, el día _______ del mes ____________ del año _______. </w:t>
      </w:r>
    </w:p>
    <w:p w14:paraId="25BE43E4" w14:textId="77777777" w:rsidR="00244654" w:rsidRPr="00240C87" w:rsidRDefault="00244654" w:rsidP="00244654">
      <w:pPr>
        <w:rPr>
          <w:sz w:val="24"/>
          <w:szCs w:val="24"/>
        </w:rPr>
      </w:pPr>
    </w:p>
    <w:p w14:paraId="0F3F462B" w14:textId="77777777" w:rsidR="00244654" w:rsidRPr="00240C87" w:rsidRDefault="00244654" w:rsidP="00244654">
      <w:pPr>
        <w:spacing w:line="480" w:lineRule="auto"/>
        <w:rPr>
          <w:sz w:val="24"/>
          <w:szCs w:val="24"/>
        </w:rPr>
      </w:pPr>
    </w:p>
    <w:p w14:paraId="097385EA" w14:textId="77777777" w:rsidR="00244654" w:rsidRPr="00240C87" w:rsidRDefault="00244654" w:rsidP="00244654">
      <w:pPr>
        <w:spacing w:line="480" w:lineRule="auto"/>
        <w:rPr>
          <w:sz w:val="24"/>
          <w:szCs w:val="24"/>
        </w:rPr>
      </w:pPr>
      <w:r w:rsidRPr="00240C87">
        <w:rPr>
          <w:sz w:val="24"/>
          <w:szCs w:val="24"/>
        </w:rPr>
        <w:t>Firma: ____________________________________________________________</w:t>
      </w:r>
    </w:p>
    <w:p w14:paraId="2FE50E84" w14:textId="77777777" w:rsidR="00244654" w:rsidRPr="00240C87" w:rsidRDefault="00244654" w:rsidP="00244654">
      <w:pPr>
        <w:spacing w:line="480" w:lineRule="auto"/>
        <w:rPr>
          <w:sz w:val="24"/>
          <w:szCs w:val="24"/>
        </w:rPr>
      </w:pPr>
      <w:r w:rsidRPr="00240C87">
        <w:rPr>
          <w:sz w:val="24"/>
          <w:szCs w:val="24"/>
        </w:rPr>
        <w:t>Nombres y Apellidos: ________________________________________________</w:t>
      </w:r>
    </w:p>
    <w:p w14:paraId="016AB3C0" w14:textId="77777777" w:rsidR="00244654" w:rsidRPr="00240C87" w:rsidRDefault="00244654" w:rsidP="00244654">
      <w:pPr>
        <w:spacing w:line="480" w:lineRule="auto"/>
        <w:rPr>
          <w:sz w:val="24"/>
          <w:szCs w:val="24"/>
        </w:rPr>
      </w:pPr>
      <w:r w:rsidRPr="00240C87">
        <w:rPr>
          <w:sz w:val="24"/>
          <w:szCs w:val="24"/>
        </w:rPr>
        <w:t>Documento de Identificación: __________________________________________</w:t>
      </w:r>
    </w:p>
    <w:p w14:paraId="757E7F66" w14:textId="77777777" w:rsidR="00244654" w:rsidRPr="00240C87" w:rsidRDefault="00244654" w:rsidP="00244654">
      <w:pPr>
        <w:spacing w:line="480" w:lineRule="auto"/>
        <w:rPr>
          <w:sz w:val="24"/>
          <w:szCs w:val="24"/>
        </w:rPr>
      </w:pPr>
      <w:r w:rsidRPr="00240C87">
        <w:rPr>
          <w:sz w:val="24"/>
          <w:szCs w:val="24"/>
        </w:rPr>
        <w:t>Cargo: ____________________________________________________________</w:t>
      </w:r>
    </w:p>
    <w:p w14:paraId="10EA642B" w14:textId="77777777" w:rsidR="00244654" w:rsidRPr="00240C87" w:rsidRDefault="00244654" w:rsidP="00244654">
      <w:pPr>
        <w:spacing w:line="480" w:lineRule="auto"/>
        <w:rPr>
          <w:sz w:val="24"/>
          <w:szCs w:val="24"/>
        </w:rPr>
      </w:pPr>
      <w:r w:rsidRPr="00240C87">
        <w:rPr>
          <w:sz w:val="24"/>
          <w:szCs w:val="24"/>
        </w:rPr>
        <w:t>Área: _____________________________________________________________</w:t>
      </w:r>
    </w:p>
    <w:p w14:paraId="31DA9494" w14:textId="77777777" w:rsidR="00244654" w:rsidRPr="00240C87" w:rsidRDefault="00244654">
      <w:pPr>
        <w:widowControl w:val="0"/>
        <w:pBdr>
          <w:top w:val="nil"/>
          <w:left w:val="nil"/>
          <w:bottom w:val="nil"/>
          <w:right w:val="nil"/>
          <w:between w:val="nil"/>
        </w:pBdr>
        <w:spacing w:line="276" w:lineRule="auto"/>
        <w:jc w:val="left"/>
        <w:rPr>
          <w:color w:val="000000"/>
          <w:sz w:val="24"/>
          <w:szCs w:val="24"/>
        </w:rPr>
      </w:pPr>
    </w:p>
    <w:p w14:paraId="7FC46A7D" w14:textId="77777777" w:rsidR="006A0C72" w:rsidRPr="00240C87" w:rsidRDefault="006A0C72">
      <w:pPr>
        <w:jc w:val="center"/>
        <w:rPr>
          <w:sz w:val="24"/>
          <w:szCs w:val="24"/>
        </w:rPr>
        <w:sectPr w:rsidR="006A0C72" w:rsidRPr="00240C87">
          <w:headerReference w:type="default" r:id="rId8"/>
          <w:footerReference w:type="default" r:id="rId9"/>
          <w:headerReference w:type="first" r:id="rId10"/>
          <w:pgSz w:w="12242" w:h="15842"/>
          <w:pgMar w:top="720" w:right="851" w:bottom="720" w:left="1134" w:header="737" w:footer="680" w:gutter="0"/>
          <w:pgNumType w:start="1"/>
          <w:cols w:space="720"/>
        </w:sectPr>
      </w:pPr>
    </w:p>
    <w:p w14:paraId="2D364C4D" w14:textId="77777777" w:rsidR="006A0C72" w:rsidRPr="00D832CA" w:rsidRDefault="006A0C72">
      <w:pPr>
        <w:jc w:val="center"/>
        <w:rPr>
          <w:b/>
          <w:smallCaps/>
          <w:color w:val="1F497D"/>
        </w:rPr>
      </w:pPr>
    </w:p>
    <w:p w14:paraId="1719E870" w14:textId="77777777" w:rsidR="006A0C72" w:rsidRPr="00D832CA" w:rsidRDefault="006A0C72">
      <w:pPr>
        <w:jc w:val="center"/>
        <w:rPr>
          <w:b/>
          <w:smallCaps/>
          <w:color w:val="1F497D"/>
        </w:rPr>
      </w:pPr>
    </w:p>
    <w:p w14:paraId="57F6C895" w14:textId="77777777" w:rsidR="006A0C72" w:rsidRPr="00D906B9" w:rsidRDefault="006C6016">
      <w:pPr>
        <w:jc w:val="center"/>
        <w:rPr>
          <w:b/>
          <w:smallCaps/>
          <w:color w:val="1F497D"/>
          <w:sz w:val="48"/>
          <w:szCs w:val="48"/>
        </w:rPr>
      </w:pPr>
      <w:r w:rsidRPr="00D906B9">
        <w:rPr>
          <w:b/>
          <w:smallCaps/>
          <w:color w:val="1F497D"/>
          <w:sz w:val="48"/>
          <w:szCs w:val="48"/>
        </w:rPr>
        <w:t>FORMATO</w:t>
      </w:r>
    </w:p>
    <w:p w14:paraId="3179E94D" w14:textId="77777777" w:rsidR="006A0C72" w:rsidRPr="00D906B9" w:rsidRDefault="006A0C72">
      <w:pPr>
        <w:rPr>
          <w:sz w:val="48"/>
          <w:szCs w:val="48"/>
        </w:rPr>
      </w:pPr>
    </w:p>
    <w:p w14:paraId="2CF7FB67" w14:textId="031A0006" w:rsidR="006A0C72" w:rsidRPr="00D906B9" w:rsidRDefault="006C6016">
      <w:pPr>
        <w:pBdr>
          <w:top w:val="nil"/>
          <w:left w:val="nil"/>
          <w:bottom w:val="nil"/>
          <w:right w:val="nil"/>
          <w:between w:val="nil"/>
        </w:pBdr>
        <w:jc w:val="center"/>
        <w:rPr>
          <w:b/>
          <w:smallCaps/>
          <w:color w:val="000000"/>
          <w:sz w:val="48"/>
          <w:szCs w:val="48"/>
        </w:rPr>
      </w:pPr>
      <w:bookmarkStart w:id="1" w:name="bookmark=id.30j0zll" w:colFirst="0" w:colLast="0"/>
      <w:bookmarkEnd w:id="1"/>
      <w:r>
        <w:rPr>
          <w:b/>
          <w:smallCaps/>
          <w:color w:val="CC00CC"/>
          <w:sz w:val="48"/>
          <w:szCs w:val="48"/>
        </w:rPr>
        <w:t xml:space="preserve">COMPROMISO SG-SARLAFT </w:t>
      </w:r>
    </w:p>
    <w:p w14:paraId="40745C62" w14:textId="77777777" w:rsidR="006A0C72" w:rsidRPr="00D832CA" w:rsidRDefault="006A0C72">
      <w:pPr>
        <w:pBdr>
          <w:top w:val="nil"/>
          <w:left w:val="nil"/>
          <w:bottom w:val="nil"/>
          <w:right w:val="nil"/>
          <w:between w:val="nil"/>
        </w:pBdr>
        <w:rPr>
          <w:b/>
          <w:color w:val="000000"/>
        </w:rPr>
      </w:pPr>
    </w:p>
    <w:p w14:paraId="4B08FDC2" w14:textId="77777777" w:rsidR="006A0C72" w:rsidRPr="00D832CA" w:rsidRDefault="006A0C72">
      <w:pPr>
        <w:pBdr>
          <w:top w:val="nil"/>
          <w:left w:val="nil"/>
          <w:bottom w:val="nil"/>
          <w:right w:val="nil"/>
          <w:between w:val="nil"/>
        </w:pBdr>
        <w:rPr>
          <w:b/>
          <w:color w:val="000000"/>
        </w:rPr>
      </w:pPr>
    </w:p>
    <w:p w14:paraId="32FBD35E" w14:textId="77777777" w:rsidR="006A0C72" w:rsidRPr="00D906B9" w:rsidRDefault="006C6016">
      <w:pPr>
        <w:jc w:val="center"/>
        <w:rPr>
          <w:color w:val="000080"/>
          <w:sz w:val="28"/>
          <w:szCs w:val="28"/>
        </w:rPr>
      </w:pPr>
      <w:r w:rsidRPr="00D906B9">
        <w:rPr>
          <w:color w:val="000080"/>
          <w:sz w:val="28"/>
          <w:szCs w:val="28"/>
        </w:rPr>
        <w:t>Control de Versiones</w:t>
      </w:r>
    </w:p>
    <w:tbl>
      <w:tblPr>
        <w:tblStyle w:val="a1"/>
        <w:tblW w:w="10170" w:type="dxa"/>
        <w:jc w:val="center"/>
        <w:tblInd w:w="0" w:type="dxa"/>
        <w:tblBorders>
          <w:top w:val="single" w:sz="4" w:space="0" w:color="00000A"/>
          <w:left w:val="single" w:sz="4" w:space="0" w:color="00000A"/>
          <w:bottom w:val="single" w:sz="4" w:space="0" w:color="00000A"/>
          <w:right w:val="single" w:sz="4" w:space="0" w:color="00000A"/>
          <w:insideH w:val="single" w:sz="6" w:space="0" w:color="000000"/>
          <w:insideV w:val="single" w:sz="6" w:space="0" w:color="000000"/>
        </w:tblBorders>
        <w:tblLayout w:type="fixed"/>
        <w:tblLook w:val="0000" w:firstRow="0" w:lastRow="0" w:firstColumn="0" w:lastColumn="0" w:noHBand="0" w:noVBand="0"/>
      </w:tblPr>
      <w:tblGrid>
        <w:gridCol w:w="859"/>
        <w:gridCol w:w="1316"/>
        <w:gridCol w:w="7013"/>
        <w:gridCol w:w="982"/>
      </w:tblGrid>
      <w:tr w:rsidR="006A0C72" w:rsidRPr="00D832CA" w14:paraId="384599B9" w14:textId="77777777">
        <w:trPr>
          <w:trHeight w:val="67"/>
          <w:tblHeader/>
          <w:jc w:val="center"/>
        </w:trPr>
        <w:tc>
          <w:tcPr>
            <w:tcW w:w="859" w:type="dxa"/>
            <w:shd w:val="clear" w:color="auto" w:fill="C0C0C0"/>
            <w:vAlign w:val="center"/>
          </w:tcPr>
          <w:p w14:paraId="01E89977" w14:textId="77777777" w:rsidR="006A0C72" w:rsidRPr="00D832CA" w:rsidRDefault="006C6016">
            <w:pPr>
              <w:jc w:val="center"/>
              <w:rPr>
                <w:b/>
              </w:rPr>
            </w:pPr>
            <w:r w:rsidRPr="00D832CA">
              <w:rPr>
                <w:b/>
              </w:rPr>
              <w:t>Versión</w:t>
            </w:r>
          </w:p>
        </w:tc>
        <w:tc>
          <w:tcPr>
            <w:tcW w:w="1316" w:type="dxa"/>
            <w:shd w:val="clear" w:color="auto" w:fill="C0C0C0"/>
            <w:vAlign w:val="center"/>
          </w:tcPr>
          <w:p w14:paraId="53541550" w14:textId="77777777" w:rsidR="006A0C72" w:rsidRPr="00D832CA" w:rsidRDefault="006C6016">
            <w:pPr>
              <w:jc w:val="center"/>
              <w:rPr>
                <w:b/>
              </w:rPr>
            </w:pPr>
            <w:r w:rsidRPr="00D832CA">
              <w:rPr>
                <w:b/>
              </w:rPr>
              <w:t>Fecha</w:t>
            </w:r>
          </w:p>
        </w:tc>
        <w:tc>
          <w:tcPr>
            <w:tcW w:w="7013" w:type="dxa"/>
            <w:shd w:val="clear" w:color="auto" w:fill="C0C0C0"/>
            <w:vAlign w:val="center"/>
          </w:tcPr>
          <w:p w14:paraId="5BC288E9" w14:textId="77777777" w:rsidR="006A0C72" w:rsidRPr="00D832CA" w:rsidRDefault="006C6016">
            <w:pPr>
              <w:jc w:val="center"/>
              <w:rPr>
                <w:b/>
              </w:rPr>
            </w:pPr>
            <w:r w:rsidRPr="00D832CA">
              <w:rPr>
                <w:b/>
              </w:rPr>
              <w:t>Descripción Modificación</w:t>
            </w:r>
          </w:p>
        </w:tc>
        <w:tc>
          <w:tcPr>
            <w:tcW w:w="982" w:type="dxa"/>
            <w:shd w:val="clear" w:color="auto" w:fill="C0C0C0"/>
            <w:vAlign w:val="center"/>
          </w:tcPr>
          <w:p w14:paraId="510B443C" w14:textId="77777777" w:rsidR="006A0C72" w:rsidRPr="00D832CA" w:rsidRDefault="006C6016">
            <w:pPr>
              <w:jc w:val="center"/>
              <w:rPr>
                <w:b/>
              </w:rPr>
            </w:pPr>
            <w:r w:rsidRPr="00D832CA">
              <w:rPr>
                <w:b/>
              </w:rPr>
              <w:t xml:space="preserve">Folios </w:t>
            </w:r>
          </w:p>
        </w:tc>
      </w:tr>
      <w:tr w:rsidR="006A0C72" w:rsidRPr="00D832CA" w14:paraId="68083628" w14:textId="77777777">
        <w:trPr>
          <w:cantSplit/>
          <w:trHeight w:val="148"/>
          <w:jc w:val="center"/>
        </w:trPr>
        <w:tc>
          <w:tcPr>
            <w:tcW w:w="859" w:type="dxa"/>
          </w:tcPr>
          <w:p w14:paraId="61272592" w14:textId="16394812" w:rsidR="006A0C72" w:rsidRPr="00D832CA" w:rsidRDefault="006C6016" w:rsidP="004F2C70">
            <w:pPr>
              <w:jc w:val="center"/>
            </w:pPr>
            <w:r>
              <w:rPr>
                <w:b/>
              </w:rPr>
              <w:t>2.0</w:t>
            </w:r>
          </w:p>
        </w:tc>
        <w:tc>
          <w:tcPr>
            <w:tcW w:w="1316" w:type="dxa"/>
          </w:tcPr>
          <w:p w14:paraId="35D94A4D" w14:textId="3801EAA5" w:rsidR="006A0C72" w:rsidRPr="00D832CA" w:rsidRDefault="006C6016" w:rsidP="004F2C70">
            <w:pPr>
              <w:jc w:val="center"/>
            </w:pPr>
            <w:r>
              <w:rPr>
                <w:b/>
              </w:rPr>
              <w:t>2023-09-12</w:t>
            </w:r>
          </w:p>
        </w:tc>
        <w:tc>
          <w:tcPr>
            <w:tcW w:w="7013" w:type="dxa"/>
          </w:tcPr>
          <w:p w14:paraId="6C0433E7" w14:textId="22C784E3" w:rsidR="006A0C72" w:rsidRPr="00D832CA" w:rsidRDefault="00244654">
            <w:pPr>
              <w:ind w:left="72"/>
              <w:jc w:val="left"/>
              <w:rPr>
                <w:b/>
              </w:rPr>
            </w:pPr>
            <w:r w:rsidRPr="00D832CA">
              <w:rPr>
                <w:b/>
              </w:rPr>
              <w:t>Se incluye</w:t>
            </w:r>
            <w:r w:rsidR="001E3036">
              <w:rPr>
                <w:b/>
              </w:rPr>
              <w:t>n responsabilidades y designaciones</w:t>
            </w:r>
          </w:p>
          <w:p w14:paraId="78480D24" w14:textId="77777777" w:rsidR="006A0C72" w:rsidRPr="00D832CA" w:rsidRDefault="006A0C72">
            <w:pPr>
              <w:ind w:left="72"/>
              <w:jc w:val="left"/>
            </w:pPr>
          </w:p>
          <w:p w14:paraId="7F2D1164" w14:textId="77777777" w:rsidR="006A0C72" w:rsidRPr="00D832CA" w:rsidRDefault="006A0C72">
            <w:pPr>
              <w:ind w:left="72"/>
              <w:jc w:val="left"/>
            </w:pPr>
          </w:p>
        </w:tc>
        <w:tc>
          <w:tcPr>
            <w:tcW w:w="982" w:type="dxa"/>
          </w:tcPr>
          <w:p w14:paraId="7F011825" w14:textId="09372F24" w:rsidR="006A0C72" w:rsidRPr="00D832CA" w:rsidRDefault="004F2C70">
            <w:pPr>
              <w:jc w:val="center"/>
            </w:pPr>
            <w:r w:rsidRPr="00D832CA">
              <w:t>4</w:t>
            </w:r>
            <w:r w:rsidRPr="00D832CA">
              <w:fldChar w:fldCharType="begin"/>
            </w:r>
            <w:r w:rsidRPr="00D832CA">
              <w:instrText>NUMPAGES</w:instrText>
            </w:r>
            <w:r w:rsidRPr="00D832CA">
              <w:fldChar w:fldCharType="end"/>
            </w:r>
          </w:p>
        </w:tc>
      </w:tr>
      <w:tr w:rsidR="004F2C70" w:rsidRPr="00D832CA" w14:paraId="069C6A80" w14:textId="77777777">
        <w:trPr>
          <w:cantSplit/>
          <w:trHeight w:val="148"/>
          <w:jc w:val="center"/>
        </w:trPr>
        <w:tc>
          <w:tcPr>
            <w:tcW w:w="859" w:type="dxa"/>
          </w:tcPr>
          <w:p w14:paraId="2AC8552D" w14:textId="39AE6148" w:rsidR="004F2C70" w:rsidRPr="00D832CA" w:rsidRDefault="004F2C70" w:rsidP="004F2C70">
            <w:pPr>
              <w:jc w:val="center"/>
              <w:rPr>
                <w:bCs/>
              </w:rPr>
            </w:pPr>
            <w:r w:rsidRPr="00D832CA">
              <w:rPr>
                <w:bCs/>
              </w:rPr>
              <w:t>1</w:t>
            </w:r>
          </w:p>
        </w:tc>
        <w:tc>
          <w:tcPr>
            <w:tcW w:w="1316" w:type="dxa"/>
          </w:tcPr>
          <w:p w14:paraId="627867CD" w14:textId="403FFC5F" w:rsidR="004F2C70" w:rsidRPr="00D832CA" w:rsidRDefault="004F2C70" w:rsidP="004F2C70">
            <w:pPr>
              <w:jc w:val="center"/>
              <w:rPr>
                <w:bCs/>
              </w:rPr>
            </w:pPr>
            <w:r w:rsidRPr="00D832CA">
              <w:rPr>
                <w:bCs/>
              </w:rPr>
              <w:t>2023-07-13</w:t>
            </w:r>
          </w:p>
        </w:tc>
        <w:tc>
          <w:tcPr>
            <w:tcW w:w="7013" w:type="dxa"/>
          </w:tcPr>
          <w:p w14:paraId="4033161D" w14:textId="71A47FB2" w:rsidR="004F2C70" w:rsidRPr="00D832CA" w:rsidRDefault="004F2C70" w:rsidP="004F2C70">
            <w:pPr>
              <w:ind w:left="72"/>
              <w:jc w:val="left"/>
              <w:rPr>
                <w:bCs/>
              </w:rPr>
            </w:pPr>
            <w:r w:rsidRPr="00D832CA">
              <w:rPr>
                <w:bCs/>
              </w:rPr>
              <w:t>Versión inicial</w:t>
            </w:r>
          </w:p>
        </w:tc>
        <w:tc>
          <w:tcPr>
            <w:tcW w:w="982" w:type="dxa"/>
          </w:tcPr>
          <w:p w14:paraId="02E42CEE" w14:textId="57A3F96C" w:rsidR="004F2C70" w:rsidRPr="00D832CA" w:rsidRDefault="004F2C70" w:rsidP="004F2C70">
            <w:pPr>
              <w:jc w:val="center"/>
              <w:rPr>
                <w:bCs/>
              </w:rPr>
            </w:pPr>
            <w:r w:rsidRPr="00D832CA">
              <w:rPr>
                <w:bCs/>
              </w:rPr>
              <w:t>3</w:t>
            </w:r>
          </w:p>
        </w:tc>
      </w:tr>
    </w:tbl>
    <w:p w14:paraId="1E1279F8" w14:textId="77777777" w:rsidR="006A0C72" w:rsidRPr="00D832CA" w:rsidRDefault="006A0C72">
      <w:pPr>
        <w:spacing w:line="276" w:lineRule="auto"/>
        <w:jc w:val="left"/>
        <w:rPr>
          <w:b/>
          <w:color w:val="FF0000"/>
        </w:rPr>
      </w:pPr>
    </w:p>
    <w:tbl>
      <w:tblPr>
        <w:tblStyle w:val="a2"/>
        <w:tblW w:w="10247" w:type="dxa"/>
        <w:tblInd w:w="0" w:type="dxa"/>
        <w:tblBorders>
          <w:top w:val="single" w:sz="4" w:space="0" w:color="00000A"/>
          <w:left w:val="single" w:sz="4" w:space="0" w:color="00000A"/>
          <w:bottom w:val="single" w:sz="4" w:space="0" w:color="00000A"/>
          <w:right w:val="single" w:sz="4" w:space="0" w:color="00000A"/>
          <w:insideH w:val="single" w:sz="4" w:space="0" w:color="00000A"/>
        </w:tblBorders>
        <w:tblLayout w:type="fixed"/>
        <w:tblLook w:val="0400" w:firstRow="0" w:lastRow="0" w:firstColumn="0" w:lastColumn="0" w:noHBand="0" w:noVBand="1"/>
      </w:tblPr>
      <w:tblGrid>
        <w:gridCol w:w="4390"/>
        <w:gridCol w:w="2439"/>
        <w:gridCol w:w="3418"/>
      </w:tblGrid>
      <w:tr w:rsidR="006A0C72" w:rsidRPr="00D832CA" w14:paraId="6CCC7B37" w14:textId="77777777">
        <w:trPr>
          <w:trHeight w:val="570"/>
        </w:trPr>
        <w:tc>
          <w:tcPr>
            <w:tcW w:w="10247" w:type="dxa"/>
            <w:gridSpan w:val="3"/>
            <w:shd w:val="clear" w:color="auto" w:fill="808080"/>
            <w:tcMar>
              <w:left w:w="50" w:type="dxa"/>
            </w:tcMar>
            <w:vAlign w:val="bottom"/>
          </w:tcPr>
          <w:p w14:paraId="45DDE5FA" w14:textId="77777777" w:rsidR="006A0C72" w:rsidRPr="00D832CA" w:rsidRDefault="006C6016">
            <w:pPr>
              <w:keepNext/>
              <w:spacing w:after="200" w:line="276" w:lineRule="auto"/>
              <w:jc w:val="left"/>
            </w:pPr>
            <w:bookmarkStart w:id="2" w:name="bookmark=id.1fob9te" w:colFirst="0" w:colLast="0"/>
            <w:bookmarkStart w:id="3" w:name="bookmark=id.3znysh7" w:colFirst="0" w:colLast="0"/>
            <w:bookmarkEnd w:id="2"/>
            <w:bookmarkEnd w:id="3"/>
            <w:r w:rsidRPr="00D832CA">
              <w:rPr>
                <w:b/>
                <w:color w:val="FFFFFF"/>
              </w:rPr>
              <w:t>El documento original ha sido aprobado mediante el SID (Sistema Información Documentada del IDU). La autenticidad puede ser verificada a través del código</w:t>
            </w:r>
          </w:p>
        </w:tc>
      </w:tr>
      <w:tr w:rsidR="006A0C72" w:rsidRPr="00D832CA" w14:paraId="630FAECE" w14:textId="77777777">
        <w:trPr>
          <w:trHeight w:val="1088"/>
        </w:trPr>
        <w:tc>
          <w:tcPr>
            <w:tcW w:w="4390" w:type="dxa"/>
            <w:tcBorders>
              <w:bottom w:val="nil"/>
            </w:tcBorders>
            <w:shd w:val="clear" w:color="auto" w:fill="auto"/>
            <w:vAlign w:val="bottom"/>
          </w:tcPr>
          <w:p w14:paraId="7B9FCD2F" w14:textId="77777777" w:rsidR="006A0C72" w:rsidRPr="00D832CA" w:rsidRDefault="006A0C72">
            <w:pPr>
              <w:keepNext/>
              <w:spacing w:after="200"/>
            </w:pPr>
          </w:p>
        </w:tc>
        <w:tc>
          <w:tcPr>
            <w:tcW w:w="2439" w:type="dxa"/>
            <w:tcBorders>
              <w:bottom w:val="nil"/>
            </w:tcBorders>
            <w:shd w:val="clear" w:color="auto" w:fill="auto"/>
            <w:vAlign w:val="bottom"/>
          </w:tcPr>
          <w:p w14:paraId="3C8F8CF8" w14:textId="3E47310F" w:rsidR="006A0C72" w:rsidRPr="00D832CA" w:rsidRDefault="006C6016">
            <w:pPr>
              <w:keepNext/>
              <w:spacing w:after="200"/>
              <w:jc w:val="left"/>
              <w:rPr>
                <w:b/>
              </w:rPr>
            </w:pPr>
            <w:r>
              <w:rPr>
                <w:b/>
                <w:noProof/>
                <w:lang w:val="es-CO" w:eastAsia="es-CO"/>
              </w:rPr>
              <w:drawing>
                <wp:inline distT="0" distB="0" distL="0" distR="0" wp14:anchorId="7FB25180" wp14:editId="12A0CF8E">
                  <wp:extent cx="1162050" cy="11620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3418" w:type="dxa"/>
            <w:tcBorders>
              <w:bottom w:val="nil"/>
            </w:tcBorders>
            <w:shd w:val="clear" w:color="auto" w:fill="auto"/>
            <w:vAlign w:val="bottom"/>
          </w:tcPr>
          <w:p w14:paraId="6A1FDA89" w14:textId="77777777" w:rsidR="006A0C72" w:rsidRPr="00D832CA" w:rsidRDefault="006A0C72">
            <w:pPr>
              <w:keepNext/>
              <w:spacing w:after="200"/>
              <w:jc w:val="center"/>
              <w:rPr>
                <w:b/>
              </w:rPr>
            </w:pPr>
          </w:p>
        </w:tc>
      </w:tr>
      <w:tr w:rsidR="006A0C72" w:rsidRPr="00D832CA" w14:paraId="0C00F802" w14:textId="77777777">
        <w:trPr>
          <w:trHeight w:val="83"/>
        </w:trPr>
        <w:tc>
          <w:tcPr>
            <w:tcW w:w="4390" w:type="dxa"/>
            <w:tcBorders>
              <w:top w:val="nil"/>
            </w:tcBorders>
            <w:shd w:val="clear" w:color="auto" w:fill="auto"/>
            <w:vAlign w:val="bottom"/>
          </w:tcPr>
          <w:p w14:paraId="6BB20A65" w14:textId="77777777" w:rsidR="006A0C72" w:rsidRPr="00D832CA" w:rsidRDefault="006A0C72">
            <w:pPr>
              <w:keepNext/>
            </w:pPr>
          </w:p>
        </w:tc>
        <w:tc>
          <w:tcPr>
            <w:tcW w:w="2439" w:type="dxa"/>
            <w:tcBorders>
              <w:top w:val="nil"/>
            </w:tcBorders>
            <w:shd w:val="clear" w:color="auto" w:fill="auto"/>
            <w:vAlign w:val="bottom"/>
          </w:tcPr>
          <w:p w14:paraId="2845C4AC" w14:textId="77777777" w:rsidR="006A0C72" w:rsidRPr="00D832CA" w:rsidRDefault="006A0C72">
            <w:pPr>
              <w:keepNext/>
              <w:jc w:val="left"/>
              <w:rPr>
                <w:b/>
              </w:rPr>
            </w:pPr>
          </w:p>
        </w:tc>
        <w:tc>
          <w:tcPr>
            <w:tcW w:w="3418" w:type="dxa"/>
            <w:tcBorders>
              <w:top w:val="nil"/>
            </w:tcBorders>
            <w:shd w:val="clear" w:color="auto" w:fill="auto"/>
            <w:vAlign w:val="bottom"/>
          </w:tcPr>
          <w:p w14:paraId="1796B741" w14:textId="77777777" w:rsidR="006A0C72" w:rsidRPr="00D832CA" w:rsidRDefault="006A0C72">
            <w:pPr>
              <w:keepNext/>
              <w:jc w:val="center"/>
              <w:rPr>
                <w:b/>
              </w:rPr>
            </w:pPr>
          </w:p>
        </w:tc>
      </w:tr>
    </w:tbl>
    <w:p w14:paraId="1C370B78" w14:textId="77777777" w:rsidR="006A0C72" w:rsidRPr="00D832CA" w:rsidRDefault="006A0C72">
      <w:pPr>
        <w:spacing w:line="276" w:lineRule="auto"/>
        <w:jc w:val="left"/>
      </w:pPr>
    </w:p>
    <w:tbl>
      <w:tblPr>
        <w:tblStyle w:val="a3"/>
        <w:tblW w:w="10247" w:type="dxa"/>
        <w:tblInd w:w="0"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Look w:val="0400" w:firstRow="0" w:lastRow="0" w:firstColumn="0" w:lastColumn="0" w:noHBand="0" w:noVBand="1"/>
      </w:tblPr>
      <w:tblGrid>
        <w:gridCol w:w="1988"/>
        <w:gridCol w:w="8259"/>
      </w:tblGrid>
      <w:tr w:rsidR="006A0C72" w:rsidRPr="00D832CA" w14:paraId="20581226" w14:textId="77777777">
        <w:tc>
          <w:tcPr>
            <w:tcW w:w="1988" w:type="dxa"/>
            <w:shd w:val="clear" w:color="auto" w:fill="DBE5F1"/>
            <w:vAlign w:val="center"/>
          </w:tcPr>
          <w:p w14:paraId="06BFAA8D" w14:textId="77777777" w:rsidR="006A0C72" w:rsidRPr="00D832CA" w:rsidRDefault="006C6016">
            <w:pPr>
              <w:jc w:val="left"/>
              <w:rPr>
                <w:rFonts w:eastAsia="Quattrocento Sans"/>
                <w:b/>
              </w:rPr>
            </w:pPr>
            <w:r w:rsidRPr="00D832CA">
              <w:rPr>
                <w:rFonts w:eastAsia="Quattrocento Sans"/>
                <w:b/>
              </w:rPr>
              <w:t>Participaron en la elaboración</w:t>
            </w:r>
            <w:r w:rsidRPr="00D832CA">
              <w:rPr>
                <w:rFonts w:eastAsia="Quattrocento Sans"/>
                <w:b/>
                <w:vertAlign w:val="superscript"/>
              </w:rPr>
              <w:t>1</w:t>
            </w:r>
          </w:p>
        </w:tc>
        <w:tc>
          <w:tcPr>
            <w:tcW w:w="8259" w:type="dxa"/>
            <w:vAlign w:val="center"/>
          </w:tcPr>
          <w:p w14:paraId="01FEA04B" w14:textId="53BF0161" w:rsidR="006A0C72" w:rsidRPr="00D832CA" w:rsidRDefault="006C6016">
            <w:pPr>
              <w:jc w:val="left"/>
            </w:pPr>
            <w:r>
              <w:rPr>
                <w:b/>
              </w:rPr>
              <w:t xml:space="preserve">Adriana Patricia </w:t>
            </w:r>
            <w:proofErr w:type="spellStart"/>
            <w:r>
              <w:rPr>
                <w:b/>
              </w:rPr>
              <w:t>Gomez</w:t>
            </w:r>
            <w:proofErr w:type="spellEnd"/>
            <w:r>
              <w:rPr>
                <w:b/>
              </w:rPr>
              <w:t xml:space="preserve"> Barajas, SGGC / Ana Claudia Mahecha </w:t>
            </w:r>
            <w:proofErr w:type="spellStart"/>
            <w:r>
              <w:rPr>
                <w:b/>
              </w:rPr>
              <w:t>Leon</w:t>
            </w:r>
            <w:proofErr w:type="spellEnd"/>
            <w:r>
              <w:rPr>
                <w:b/>
              </w:rPr>
              <w:t xml:space="preserve">, DG / Dickson Alberto Pinzon Corredor, SGGC / </w:t>
            </w:r>
            <w:proofErr w:type="spellStart"/>
            <w:r>
              <w:rPr>
                <w:b/>
              </w:rPr>
              <w:t>Ivan</w:t>
            </w:r>
            <w:proofErr w:type="spellEnd"/>
            <w:r>
              <w:rPr>
                <w:b/>
              </w:rPr>
              <w:t xml:space="preserve"> Rene Salas Uribe, SGGC / John Alexander Quiroga </w:t>
            </w:r>
            <w:proofErr w:type="spellStart"/>
            <w:r>
              <w:rPr>
                <w:b/>
              </w:rPr>
              <w:t>Fuquene</w:t>
            </w:r>
            <w:proofErr w:type="spellEnd"/>
            <w:r>
              <w:rPr>
                <w:b/>
              </w:rPr>
              <w:t xml:space="preserve">, OAP / </w:t>
            </w:r>
          </w:p>
        </w:tc>
      </w:tr>
      <w:tr w:rsidR="006A0C72" w:rsidRPr="00D832CA" w14:paraId="7B8D836F" w14:textId="77777777">
        <w:tc>
          <w:tcPr>
            <w:tcW w:w="1988" w:type="dxa"/>
            <w:shd w:val="clear" w:color="auto" w:fill="DBE5F1"/>
            <w:vAlign w:val="center"/>
          </w:tcPr>
          <w:p w14:paraId="6DBCF86C" w14:textId="77777777" w:rsidR="006A0C72" w:rsidRPr="00D832CA" w:rsidRDefault="006C6016">
            <w:pPr>
              <w:jc w:val="left"/>
              <w:rPr>
                <w:rFonts w:eastAsia="Quattrocento Sans"/>
                <w:b/>
              </w:rPr>
            </w:pPr>
            <w:r w:rsidRPr="00D832CA">
              <w:rPr>
                <w:rFonts w:eastAsia="Quattrocento Sans"/>
                <w:b/>
              </w:rPr>
              <w:t>Validado por</w:t>
            </w:r>
          </w:p>
        </w:tc>
        <w:tc>
          <w:tcPr>
            <w:tcW w:w="8259" w:type="dxa"/>
          </w:tcPr>
          <w:p w14:paraId="0593360F" w14:textId="0C718283" w:rsidR="006A0C72" w:rsidRPr="00D832CA" w:rsidRDefault="006C6016">
            <w:pPr>
              <w:ind w:left="30"/>
              <w:jc w:val="left"/>
            </w:pPr>
            <w:r>
              <w:rPr>
                <w:b/>
              </w:rPr>
              <w:t xml:space="preserve">Sandra Milena Del Pilar Rueda Ochoa, OAP Validado el 2023-09-07 </w:t>
            </w:r>
          </w:p>
        </w:tc>
      </w:tr>
      <w:tr w:rsidR="006A0C72" w:rsidRPr="00D832CA" w14:paraId="16DE938D" w14:textId="77777777">
        <w:tc>
          <w:tcPr>
            <w:tcW w:w="1988" w:type="dxa"/>
            <w:shd w:val="clear" w:color="auto" w:fill="DBE5F1"/>
            <w:vAlign w:val="center"/>
          </w:tcPr>
          <w:p w14:paraId="7EF83D0B" w14:textId="77777777" w:rsidR="006A0C72" w:rsidRPr="00D832CA" w:rsidRDefault="006C6016">
            <w:pPr>
              <w:jc w:val="left"/>
              <w:rPr>
                <w:rFonts w:eastAsia="Quattrocento Sans"/>
                <w:b/>
              </w:rPr>
            </w:pPr>
            <w:r w:rsidRPr="00D832CA">
              <w:rPr>
                <w:rFonts w:eastAsia="Quattrocento Sans"/>
                <w:b/>
              </w:rPr>
              <w:t>Revisado por</w:t>
            </w:r>
          </w:p>
        </w:tc>
        <w:tc>
          <w:tcPr>
            <w:tcW w:w="8259" w:type="dxa"/>
          </w:tcPr>
          <w:p w14:paraId="144ADBCA" w14:textId="54F514C8" w:rsidR="006A0C72" w:rsidRPr="00D832CA" w:rsidRDefault="006C6016">
            <w:pPr>
              <w:ind w:left="30"/>
              <w:jc w:val="left"/>
            </w:pPr>
            <w:r>
              <w:rPr>
                <w:b/>
              </w:rPr>
              <w:t xml:space="preserve">Rosita Esther Barrios Figueroa, SGGC Revisado el 2023-09-12 </w:t>
            </w:r>
          </w:p>
        </w:tc>
      </w:tr>
      <w:tr w:rsidR="006A0C72" w:rsidRPr="00D832CA" w14:paraId="6F7EA29A" w14:textId="77777777">
        <w:tc>
          <w:tcPr>
            <w:tcW w:w="1988" w:type="dxa"/>
            <w:shd w:val="clear" w:color="auto" w:fill="DBE5F1"/>
            <w:vAlign w:val="center"/>
          </w:tcPr>
          <w:p w14:paraId="73CF406B" w14:textId="77777777" w:rsidR="006A0C72" w:rsidRPr="00D832CA" w:rsidRDefault="006C6016">
            <w:pPr>
              <w:jc w:val="left"/>
              <w:rPr>
                <w:rFonts w:eastAsia="Quattrocento Sans"/>
                <w:b/>
              </w:rPr>
            </w:pPr>
            <w:r w:rsidRPr="00D832CA">
              <w:rPr>
                <w:rFonts w:eastAsia="Quattrocento Sans"/>
                <w:b/>
              </w:rPr>
              <w:t>Aprobado por</w:t>
            </w:r>
          </w:p>
        </w:tc>
        <w:tc>
          <w:tcPr>
            <w:tcW w:w="8259" w:type="dxa"/>
          </w:tcPr>
          <w:p w14:paraId="70E72B8D" w14:textId="68F32ACD" w:rsidR="006A0C72" w:rsidRPr="00D832CA" w:rsidRDefault="006C6016">
            <w:pPr>
              <w:ind w:left="30"/>
              <w:jc w:val="left"/>
            </w:pPr>
            <w:r>
              <w:rPr>
                <w:b/>
              </w:rPr>
              <w:t xml:space="preserve">Rosita Esther Barrios Figueroa, SGGC Aprobado el 2023-09-12 </w:t>
            </w:r>
          </w:p>
        </w:tc>
      </w:tr>
    </w:tbl>
    <w:p w14:paraId="6830DAD0" w14:textId="77777777" w:rsidR="006A0C72" w:rsidRPr="00D832CA" w:rsidRDefault="006C6016">
      <w:pPr>
        <w:jc w:val="center"/>
      </w:pPr>
      <w:r w:rsidRPr="00D832CA">
        <w:rPr>
          <w:vertAlign w:val="superscript"/>
        </w:rPr>
        <w:t>1</w:t>
      </w:r>
      <w:r w:rsidRPr="00D832CA">
        <w:t>El alcance de participación en la elaboración de este documento corresponde a las funciones del área que representan</w:t>
      </w:r>
    </w:p>
    <w:p w14:paraId="35475AEB" w14:textId="77777777" w:rsidR="006A0C72" w:rsidRPr="00D832CA" w:rsidRDefault="006A0C72">
      <w:pPr>
        <w:pBdr>
          <w:top w:val="nil"/>
          <w:left w:val="nil"/>
          <w:bottom w:val="nil"/>
          <w:right w:val="nil"/>
          <w:between w:val="nil"/>
        </w:pBdr>
        <w:rPr>
          <w:b/>
          <w:color w:val="000000"/>
        </w:rPr>
      </w:pPr>
    </w:p>
    <w:p w14:paraId="0D77BECB" w14:textId="77777777" w:rsidR="006A0C72" w:rsidRPr="00D832CA" w:rsidRDefault="006A0C72">
      <w:pPr>
        <w:pBdr>
          <w:top w:val="nil"/>
          <w:left w:val="nil"/>
          <w:bottom w:val="nil"/>
          <w:right w:val="nil"/>
          <w:between w:val="nil"/>
        </w:pBdr>
        <w:rPr>
          <w:b/>
          <w:color w:val="000000"/>
        </w:rPr>
      </w:pPr>
    </w:p>
    <w:sectPr w:rsidR="006A0C72" w:rsidRPr="00D832CA">
      <w:footerReference w:type="default" r:id="rId12"/>
      <w:pgSz w:w="12242" w:h="15842"/>
      <w:pgMar w:top="720" w:right="851" w:bottom="720" w:left="1134" w:header="73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F9F7" w14:textId="77777777" w:rsidR="003C73EB" w:rsidRDefault="003C73EB">
      <w:r>
        <w:separator/>
      </w:r>
    </w:p>
  </w:endnote>
  <w:endnote w:type="continuationSeparator" w:id="0">
    <w:p w14:paraId="06BD2BE7" w14:textId="77777777" w:rsidR="003C73EB" w:rsidRDefault="003C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Century Gothic"/>
    <w:panose1 w:val="00000000000000000000"/>
    <w:charset w:val="00"/>
    <w:family w:val="swiss"/>
    <w:notTrueType/>
    <w:pitch w:val="variable"/>
    <w:sig w:usb0="00000003" w:usb1="00000000" w:usb2="00000000" w:usb3="00000000" w:csb0="00000001" w:csb1="00000000"/>
  </w:font>
  <w:font w:name="Swis721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9413" w14:textId="77777777" w:rsidR="006A0C72" w:rsidRDefault="006A0C72">
    <w:pPr>
      <w:widowControl w:val="0"/>
      <w:pBdr>
        <w:top w:val="nil"/>
        <w:left w:val="nil"/>
        <w:bottom w:val="nil"/>
        <w:right w:val="nil"/>
        <w:between w:val="nil"/>
      </w:pBdr>
      <w:spacing w:line="276" w:lineRule="auto"/>
      <w:jc w:val="left"/>
      <w:rPr>
        <w:rFonts w:ascii="Quattrocento Sans" w:eastAsia="Quattrocento Sans" w:hAnsi="Quattrocento Sans" w:cs="Quattrocento Sans"/>
        <w:sz w:val="18"/>
        <w:szCs w:val="18"/>
      </w:rPr>
    </w:pPr>
  </w:p>
  <w:tbl>
    <w:tblPr>
      <w:tblStyle w:val="a6"/>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2990"/>
      <w:gridCol w:w="4522"/>
    </w:tblGrid>
    <w:tr w:rsidR="006A0C72" w14:paraId="25FB08C8" w14:textId="77777777">
      <w:trPr>
        <w:trHeight w:val="290"/>
      </w:trPr>
      <w:tc>
        <w:tcPr>
          <w:tcW w:w="2694" w:type="dxa"/>
        </w:tcPr>
        <w:p w14:paraId="6BBA86C6" w14:textId="77777777" w:rsidR="006A0C72" w:rsidRDefault="006C6016">
          <w:pPr>
            <w:jc w:val="left"/>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Formato: FO-AC-08 Versión: 4</w:t>
          </w:r>
        </w:p>
      </w:tc>
      <w:tc>
        <w:tcPr>
          <w:tcW w:w="2990" w:type="dxa"/>
        </w:tcPr>
        <w:p w14:paraId="6DD14D04" w14:textId="0AFDBBF8" w:rsidR="006A0C72" w:rsidRDefault="006C6016">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 xml:space="preserve">Página </w:t>
          </w:r>
          <w:r>
            <w:rPr>
              <w:rFonts w:ascii="Quattrocento Sans" w:eastAsia="Quattrocento Sans" w:hAnsi="Quattrocento Sans" w:cs="Quattrocento Sans"/>
              <w:sz w:val="16"/>
              <w:szCs w:val="16"/>
            </w:rPr>
            <w:fldChar w:fldCharType="begin"/>
          </w:r>
          <w:r>
            <w:rPr>
              <w:rFonts w:ascii="Quattrocento Sans" w:eastAsia="Quattrocento Sans" w:hAnsi="Quattrocento Sans" w:cs="Quattrocento Sans"/>
              <w:sz w:val="16"/>
              <w:szCs w:val="16"/>
            </w:rPr>
            <w:instrText>PAGE</w:instrText>
          </w:r>
          <w:r>
            <w:rPr>
              <w:rFonts w:ascii="Quattrocento Sans" w:eastAsia="Quattrocento Sans" w:hAnsi="Quattrocento Sans" w:cs="Quattrocento Sans"/>
              <w:sz w:val="16"/>
              <w:szCs w:val="16"/>
            </w:rPr>
            <w:fldChar w:fldCharType="separate"/>
          </w:r>
          <w:r w:rsidR="00556BD6">
            <w:rPr>
              <w:rFonts w:ascii="Quattrocento Sans" w:eastAsia="Quattrocento Sans" w:hAnsi="Quattrocento Sans" w:cs="Quattrocento Sans"/>
              <w:noProof/>
              <w:sz w:val="16"/>
              <w:szCs w:val="16"/>
            </w:rPr>
            <w:t>1</w:t>
          </w:r>
          <w:r>
            <w:rPr>
              <w:rFonts w:ascii="Quattrocento Sans" w:eastAsia="Quattrocento Sans" w:hAnsi="Quattrocento Sans" w:cs="Quattrocento Sans"/>
              <w:sz w:val="16"/>
              <w:szCs w:val="16"/>
            </w:rPr>
            <w:fldChar w:fldCharType="end"/>
          </w:r>
        </w:p>
      </w:tc>
      <w:tc>
        <w:tcPr>
          <w:tcW w:w="4522" w:type="dxa"/>
        </w:tcPr>
        <w:p w14:paraId="118492A9" w14:textId="5C894485" w:rsidR="006A0C72" w:rsidRDefault="004F2C70">
          <w:pPr>
            <w:ind w:left="69"/>
            <w:jc w:val="left"/>
            <w:rPr>
              <w:sz w:val="18"/>
              <w:szCs w:val="18"/>
            </w:rPr>
          </w:pPr>
          <w:r>
            <w:rPr>
              <w:rFonts w:ascii="Quattrocento Sans" w:eastAsia="Quattrocento Sans" w:hAnsi="Quattrocento Sans" w:cs="Quattrocento Sans"/>
              <w:sz w:val="16"/>
              <w:szCs w:val="16"/>
            </w:rPr>
            <w:t xml:space="preserve"> </w:t>
          </w:r>
          <w:r w:rsidR="006C6016">
            <w:rPr>
              <w:rFonts w:ascii="Quattrocento Sans" w:eastAsia="Quattrocento Sans" w:hAnsi="Quattrocento Sans" w:cs="Quattrocento Sans"/>
              <w:sz w:val="16"/>
              <w:szCs w:val="16"/>
            </w:rPr>
            <w:t>Pública</w:t>
          </w:r>
        </w:p>
      </w:tc>
    </w:tr>
  </w:tbl>
  <w:p w14:paraId="2A8C9AA7" w14:textId="77777777" w:rsidR="006A0C72" w:rsidRDefault="006A0C72">
    <w:pPr>
      <w:jc w:val="left"/>
      <w:rPr>
        <w:rFonts w:ascii="Quattrocento Sans" w:eastAsia="Quattrocento Sans" w:hAnsi="Quattrocento Sans" w:cs="Quattrocento Sans"/>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5CDF" w14:textId="77777777" w:rsidR="006A0C72" w:rsidRDefault="006C6016">
    <w:pPr>
      <w:jc w:val="left"/>
      <w:rPr>
        <w:rFonts w:ascii="Quattrocento Sans" w:eastAsia="Quattrocento Sans" w:hAnsi="Quattrocento Sans" w:cs="Quattrocento Sans"/>
        <w:sz w:val="18"/>
        <w:szCs w:val="18"/>
      </w:rPr>
    </w:pPr>
    <w:r>
      <w:rPr>
        <w:rFonts w:ascii="Quattrocento Sans" w:eastAsia="Quattrocento Sans" w:hAnsi="Quattrocento Sans" w:cs="Quattrocento Sans"/>
        <w:sz w:val="14"/>
        <w:szCs w:val="14"/>
      </w:rPr>
      <w:t>Formato: FO-AC-08 Versión: 4</w:t>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D677" w14:textId="77777777" w:rsidR="003C73EB" w:rsidRDefault="003C73EB">
      <w:r>
        <w:separator/>
      </w:r>
    </w:p>
  </w:footnote>
  <w:footnote w:type="continuationSeparator" w:id="0">
    <w:p w14:paraId="118C4081" w14:textId="77777777" w:rsidR="003C73EB" w:rsidRDefault="003C7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BB08" w14:textId="77777777" w:rsidR="006A0C72" w:rsidRDefault="006A0C72">
    <w:pPr>
      <w:widowControl w:val="0"/>
      <w:pBdr>
        <w:top w:val="nil"/>
        <w:left w:val="nil"/>
        <w:bottom w:val="nil"/>
        <w:right w:val="nil"/>
        <w:between w:val="nil"/>
      </w:pBdr>
      <w:spacing w:line="276" w:lineRule="auto"/>
      <w:jc w:val="left"/>
      <w:rPr>
        <w:b/>
        <w:smallCaps/>
        <w:color w:val="000000"/>
      </w:rPr>
    </w:pPr>
  </w:p>
  <w:tbl>
    <w:tblPr>
      <w:tblStyle w:val="a5"/>
      <w:tblW w:w="102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5451"/>
      <w:gridCol w:w="1677"/>
      <w:gridCol w:w="1479"/>
    </w:tblGrid>
    <w:tr w:rsidR="006A0C72" w14:paraId="400E7573" w14:textId="77777777">
      <w:trPr>
        <w:cantSplit/>
        <w:trHeight w:val="260"/>
      </w:trPr>
      <w:tc>
        <w:tcPr>
          <w:tcW w:w="8748" w:type="dxa"/>
          <w:gridSpan w:val="3"/>
          <w:tcBorders>
            <w:top w:val="single" w:sz="4" w:space="0" w:color="00000A"/>
            <w:left w:val="single" w:sz="4" w:space="0" w:color="00000A"/>
            <w:bottom w:val="nil"/>
          </w:tcBorders>
          <w:shd w:val="clear" w:color="auto" w:fill="D9D9D9"/>
          <w:vAlign w:val="center"/>
        </w:tcPr>
        <w:p w14:paraId="3ED0DD2D" w14:textId="77777777" w:rsidR="006A0C72" w:rsidRDefault="006C6016">
          <w:pPr>
            <w:pBdr>
              <w:top w:val="nil"/>
              <w:left w:val="nil"/>
              <w:bottom w:val="nil"/>
              <w:right w:val="nil"/>
              <w:between w:val="nil"/>
            </w:pBdr>
            <w:tabs>
              <w:tab w:val="center" w:pos="4252"/>
              <w:tab w:val="right" w:pos="8504"/>
            </w:tabs>
            <w:jc w:val="center"/>
            <w:rPr>
              <w:b/>
              <w:smallCaps/>
              <w:color w:val="000000"/>
              <w:sz w:val="18"/>
              <w:szCs w:val="18"/>
            </w:rPr>
          </w:pPr>
          <w:r>
            <w:rPr>
              <w:b/>
              <w:smallCaps/>
              <w:color w:val="000000"/>
            </w:rPr>
            <w:t>FORMATO</w:t>
          </w:r>
        </w:p>
      </w:tc>
      <w:tc>
        <w:tcPr>
          <w:tcW w:w="1479" w:type="dxa"/>
          <w:vMerge w:val="restart"/>
          <w:tcBorders>
            <w:top w:val="single" w:sz="4" w:space="0" w:color="00000A"/>
            <w:right w:val="single" w:sz="4" w:space="0" w:color="00000A"/>
          </w:tcBorders>
          <w:shd w:val="clear" w:color="auto" w:fill="FFFFFF"/>
          <w:vAlign w:val="center"/>
        </w:tcPr>
        <w:p w14:paraId="6DC1D4D2"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noProof/>
              <w:color w:val="000000"/>
              <w:lang w:val="es-CO" w:eastAsia="es-CO"/>
            </w:rPr>
            <w:drawing>
              <wp:inline distT="0" distB="0" distL="0" distR="0" wp14:anchorId="3E0433BA" wp14:editId="42414641">
                <wp:extent cx="695911" cy="486184"/>
                <wp:effectExtent l="0" t="0" r="0" b="0"/>
                <wp:docPr id="1733345980" name="Imagen 173334598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911" cy="486184"/>
                        </a:xfrm>
                        <a:prstGeom prst="rect">
                          <a:avLst/>
                        </a:prstGeom>
                        <a:ln/>
                      </pic:spPr>
                    </pic:pic>
                  </a:graphicData>
                </a:graphic>
              </wp:inline>
            </w:drawing>
          </w:r>
        </w:p>
      </w:tc>
    </w:tr>
    <w:tr w:rsidR="006A0C72" w14:paraId="23D310E5" w14:textId="77777777">
      <w:trPr>
        <w:cantSplit/>
        <w:trHeight w:val="534"/>
      </w:trPr>
      <w:tc>
        <w:tcPr>
          <w:tcW w:w="8748" w:type="dxa"/>
          <w:gridSpan w:val="3"/>
          <w:tcBorders>
            <w:top w:val="nil"/>
            <w:left w:val="single" w:sz="4" w:space="0" w:color="00000A"/>
            <w:bottom w:val="single" w:sz="4" w:space="0" w:color="000000"/>
          </w:tcBorders>
          <w:shd w:val="clear" w:color="auto" w:fill="FFFFFF"/>
          <w:vAlign w:val="center"/>
        </w:tcPr>
        <w:p w14:paraId="05BC8BAE" w14:textId="6B6B0E4E"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compromiso</w:t>
          </w:r>
          <w:r>
            <w:rPr>
              <w:b/>
              <w:smallCaps/>
            </w:rPr>
            <w:t xml:space="preserve"> </w:t>
          </w:r>
          <w:proofErr w:type="spellStart"/>
          <w:r>
            <w:rPr>
              <w:b/>
              <w:smallCaps/>
              <w:color w:val="000000"/>
            </w:rPr>
            <w:t>sg-sarlaft</w:t>
          </w:r>
          <w:proofErr w:type="spellEnd"/>
        </w:p>
      </w:tc>
      <w:tc>
        <w:tcPr>
          <w:tcW w:w="1479" w:type="dxa"/>
          <w:vMerge/>
          <w:tcBorders>
            <w:top w:val="single" w:sz="4" w:space="0" w:color="00000A"/>
            <w:right w:val="single" w:sz="4" w:space="0" w:color="00000A"/>
          </w:tcBorders>
          <w:shd w:val="clear" w:color="auto" w:fill="FFFFFF"/>
          <w:vAlign w:val="center"/>
        </w:tcPr>
        <w:p w14:paraId="2D474FF4"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4139157C" w14:textId="77777777">
      <w:trPr>
        <w:cantSplit/>
      </w:trPr>
      <w:tc>
        <w:tcPr>
          <w:tcW w:w="1620" w:type="dxa"/>
          <w:tcBorders>
            <w:top w:val="single" w:sz="4" w:space="0" w:color="000000"/>
            <w:left w:val="single" w:sz="4" w:space="0" w:color="00000A"/>
            <w:bottom w:val="nil"/>
          </w:tcBorders>
          <w:shd w:val="clear" w:color="auto" w:fill="D9D9D9"/>
          <w:vAlign w:val="center"/>
        </w:tcPr>
        <w:p w14:paraId="733BDF14"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CÓDIGO</w:t>
          </w:r>
        </w:p>
      </w:tc>
      <w:tc>
        <w:tcPr>
          <w:tcW w:w="5451" w:type="dxa"/>
          <w:tcBorders>
            <w:top w:val="single" w:sz="4" w:space="0" w:color="000000"/>
            <w:bottom w:val="nil"/>
          </w:tcBorders>
          <w:shd w:val="clear" w:color="auto" w:fill="D9D9D9"/>
          <w:vAlign w:val="center"/>
        </w:tcPr>
        <w:p w14:paraId="5AEA03D1"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PROCESO</w:t>
          </w:r>
        </w:p>
      </w:tc>
      <w:tc>
        <w:tcPr>
          <w:tcW w:w="1677" w:type="dxa"/>
          <w:tcBorders>
            <w:top w:val="single" w:sz="4" w:space="0" w:color="000000"/>
            <w:bottom w:val="nil"/>
          </w:tcBorders>
          <w:shd w:val="clear" w:color="auto" w:fill="D9D9D9"/>
          <w:vAlign w:val="center"/>
        </w:tcPr>
        <w:p w14:paraId="5EA14503"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VERSIÓN</w:t>
          </w:r>
        </w:p>
      </w:tc>
      <w:tc>
        <w:tcPr>
          <w:tcW w:w="1479" w:type="dxa"/>
          <w:vMerge/>
          <w:tcBorders>
            <w:top w:val="single" w:sz="4" w:space="0" w:color="00000A"/>
            <w:right w:val="single" w:sz="4" w:space="0" w:color="00000A"/>
          </w:tcBorders>
          <w:shd w:val="clear" w:color="auto" w:fill="FFFFFF"/>
          <w:vAlign w:val="center"/>
        </w:tcPr>
        <w:p w14:paraId="6BE166FE"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793C3E8B" w14:textId="77777777">
      <w:trPr>
        <w:cantSplit/>
      </w:trPr>
      <w:tc>
        <w:tcPr>
          <w:tcW w:w="1620" w:type="dxa"/>
          <w:tcBorders>
            <w:top w:val="nil"/>
            <w:left w:val="single" w:sz="4" w:space="0" w:color="00000A"/>
            <w:bottom w:val="single" w:sz="4" w:space="0" w:color="00000A"/>
          </w:tcBorders>
          <w:shd w:val="clear" w:color="auto" w:fill="FFFFFF"/>
          <w:vAlign w:val="center"/>
        </w:tcPr>
        <w:p w14:paraId="45FA0F96" w14:textId="77777777" w:rsidR="006A0C72" w:rsidRPr="00D906B9" w:rsidRDefault="006C6016">
          <w:pPr>
            <w:pBdr>
              <w:top w:val="nil"/>
              <w:left w:val="nil"/>
              <w:bottom w:val="nil"/>
              <w:right w:val="nil"/>
              <w:between w:val="nil"/>
            </w:pBdr>
            <w:tabs>
              <w:tab w:val="center" w:pos="4252"/>
              <w:tab w:val="right" w:pos="8504"/>
            </w:tabs>
            <w:jc w:val="center"/>
            <w:rPr>
              <w:b/>
              <w:smallCaps/>
              <w:color w:val="000000"/>
            </w:rPr>
          </w:pPr>
          <w:r w:rsidRPr="00D906B9">
            <w:rPr>
              <w:b/>
              <w:smallCaps/>
              <w:color w:val="000000"/>
            </w:rPr>
            <w:t>fo-pe-36</w:t>
          </w:r>
        </w:p>
      </w:tc>
      <w:tc>
        <w:tcPr>
          <w:tcW w:w="5451" w:type="dxa"/>
          <w:tcBorders>
            <w:top w:val="nil"/>
            <w:bottom w:val="single" w:sz="4" w:space="0" w:color="00000A"/>
          </w:tcBorders>
          <w:shd w:val="clear" w:color="auto" w:fill="FFFFFF"/>
          <w:vAlign w:val="center"/>
        </w:tcPr>
        <w:p w14:paraId="2534C9A8"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planeación estratégica</w:t>
          </w:r>
        </w:p>
      </w:tc>
      <w:tc>
        <w:tcPr>
          <w:tcW w:w="1677" w:type="dxa"/>
          <w:tcBorders>
            <w:top w:val="nil"/>
            <w:bottom w:val="single" w:sz="4" w:space="0" w:color="00000A"/>
          </w:tcBorders>
          <w:shd w:val="clear" w:color="auto" w:fill="FFFFFF"/>
          <w:vAlign w:val="center"/>
        </w:tcPr>
        <w:p w14:paraId="7528F58A" w14:textId="18181F86" w:rsidR="006A0C72" w:rsidRDefault="00D906B9">
          <w:pPr>
            <w:pBdr>
              <w:top w:val="nil"/>
              <w:left w:val="nil"/>
              <w:bottom w:val="nil"/>
              <w:right w:val="nil"/>
              <w:between w:val="nil"/>
            </w:pBdr>
            <w:tabs>
              <w:tab w:val="center" w:pos="4252"/>
              <w:tab w:val="right" w:pos="8504"/>
            </w:tabs>
            <w:jc w:val="center"/>
            <w:rPr>
              <w:b/>
              <w:smallCaps/>
              <w:color w:val="000000"/>
            </w:rPr>
          </w:pPr>
          <w:r>
            <w:rPr>
              <w:b/>
              <w:smallCaps/>
              <w:color w:val="000000"/>
            </w:rPr>
            <w:t>2.0</w:t>
          </w:r>
        </w:p>
      </w:tc>
      <w:tc>
        <w:tcPr>
          <w:tcW w:w="1479" w:type="dxa"/>
          <w:vMerge/>
          <w:tcBorders>
            <w:top w:val="single" w:sz="4" w:space="0" w:color="00000A"/>
            <w:right w:val="single" w:sz="4" w:space="0" w:color="00000A"/>
          </w:tcBorders>
          <w:shd w:val="clear" w:color="auto" w:fill="FFFFFF"/>
          <w:vAlign w:val="center"/>
        </w:tcPr>
        <w:p w14:paraId="3F60A239" w14:textId="77777777" w:rsidR="006A0C72" w:rsidRDefault="006A0C72">
          <w:pPr>
            <w:widowControl w:val="0"/>
            <w:pBdr>
              <w:top w:val="nil"/>
              <w:left w:val="nil"/>
              <w:bottom w:val="nil"/>
              <w:right w:val="nil"/>
              <w:between w:val="nil"/>
            </w:pBdr>
            <w:spacing w:line="276" w:lineRule="auto"/>
            <w:jc w:val="left"/>
            <w:rPr>
              <w:b/>
              <w:smallCaps/>
              <w:color w:val="000000"/>
            </w:rPr>
          </w:pPr>
        </w:p>
      </w:tc>
    </w:tr>
  </w:tbl>
  <w:p w14:paraId="17385289" w14:textId="77777777" w:rsidR="006A0C72" w:rsidRDefault="006A0C72">
    <w:pPr>
      <w:pBdr>
        <w:top w:val="nil"/>
        <w:left w:val="nil"/>
        <w:bottom w:val="nil"/>
        <w:right w:val="nil"/>
        <w:between w:val="nil"/>
      </w:pBdr>
      <w:tabs>
        <w:tab w:val="center" w:pos="4252"/>
        <w:tab w:val="right" w:pos="8504"/>
      </w:tabs>
      <w:jc w:val="center"/>
      <w:rPr>
        <w:b/>
        <w:smallCaps/>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20F" w14:textId="77777777" w:rsidR="006A0C72" w:rsidRDefault="006A0C72">
    <w:pPr>
      <w:widowControl w:val="0"/>
      <w:pBdr>
        <w:top w:val="nil"/>
        <w:left w:val="nil"/>
        <w:bottom w:val="nil"/>
        <w:right w:val="nil"/>
        <w:between w:val="nil"/>
      </w:pBdr>
      <w:spacing w:line="276" w:lineRule="auto"/>
      <w:jc w:val="left"/>
      <w:rPr>
        <w:b/>
        <w:color w:val="000000"/>
        <w:sz w:val="24"/>
        <w:szCs w:val="24"/>
      </w:rPr>
    </w:pPr>
  </w:p>
  <w:tbl>
    <w:tblPr>
      <w:tblStyle w:val="a4"/>
      <w:tblW w:w="102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5451"/>
      <w:gridCol w:w="1677"/>
      <w:gridCol w:w="1479"/>
    </w:tblGrid>
    <w:tr w:rsidR="006A0C72" w14:paraId="6A26CD57" w14:textId="77777777">
      <w:trPr>
        <w:cantSplit/>
        <w:trHeight w:val="260"/>
      </w:trPr>
      <w:tc>
        <w:tcPr>
          <w:tcW w:w="8748" w:type="dxa"/>
          <w:gridSpan w:val="3"/>
          <w:tcBorders>
            <w:top w:val="single" w:sz="4" w:space="0" w:color="00000A"/>
            <w:left w:val="single" w:sz="4" w:space="0" w:color="00000A"/>
            <w:bottom w:val="nil"/>
          </w:tcBorders>
          <w:shd w:val="clear" w:color="auto" w:fill="D9D9D9"/>
          <w:vAlign w:val="center"/>
        </w:tcPr>
        <w:p w14:paraId="4D9BF1E8" w14:textId="77777777" w:rsidR="006A0C72" w:rsidRDefault="006C6016">
          <w:pPr>
            <w:pBdr>
              <w:top w:val="nil"/>
              <w:left w:val="nil"/>
              <w:bottom w:val="nil"/>
              <w:right w:val="nil"/>
              <w:between w:val="nil"/>
            </w:pBdr>
            <w:tabs>
              <w:tab w:val="center" w:pos="4252"/>
              <w:tab w:val="right" w:pos="8504"/>
            </w:tabs>
            <w:jc w:val="center"/>
            <w:rPr>
              <w:b/>
              <w:smallCaps/>
              <w:color w:val="000000"/>
              <w:sz w:val="18"/>
              <w:szCs w:val="18"/>
            </w:rPr>
          </w:pPr>
          <w:r>
            <w:rPr>
              <w:b/>
              <w:smallCaps/>
              <w:color w:val="000000"/>
            </w:rPr>
            <w:t>FORMATO</w:t>
          </w:r>
        </w:p>
      </w:tc>
      <w:tc>
        <w:tcPr>
          <w:tcW w:w="1479" w:type="dxa"/>
          <w:vMerge w:val="restart"/>
          <w:tcBorders>
            <w:top w:val="single" w:sz="4" w:space="0" w:color="00000A"/>
            <w:right w:val="single" w:sz="4" w:space="0" w:color="00000A"/>
          </w:tcBorders>
          <w:shd w:val="clear" w:color="auto" w:fill="FFFFFF"/>
          <w:vAlign w:val="center"/>
        </w:tcPr>
        <w:p w14:paraId="729C1D8E"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noProof/>
              <w:color w:val="000000"/>
              <w:lang w:val="es-CO" w:eastAsia="es-CO"/>
            </w:rPr>
            <w:drawing>
              <wp:inline distT="0" distB="0" distL="0" distR="0" wp14:anchorId="5D3103BA" wp14:editId="3C68E7CA">
                <wp:extent cx="695911" cy="486184"/>
                <wp:effectExtent l="0" t="0" r="0" b="0"/>
                <wp:docPr id="1314109595" name="Imagen 131410959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911" cy="486184"/>
                        </a:xfrm>
                        <a:prstGeom prst="rect">
                          <a:avLst/>
                        </a:prstGeom>
                        <a:ln/>
                      </pic:spPr>
                    </pic:pic>
                  </a:graphicData>
                </a:graphic>
              </wp:inline>
            </w:drawing>
          </w:r>
        </w:p>
      </w:tc>
    </w:tr>
    <w:tr w:rsidR="006A0C72" w14:paraId="211B201C" w14:textId="77777777">
      <w:trPr>
        <w:cantSplit/>
        <w:trHeight w:val="534"/>
      </w:trPr>
      <w:tc>
        <w:tcPr>
          <w:tcW w:w="8748" w:type="dxa"/>
          <w:gridSpan w:val="3"/>
          <w:tcBorders>
            <w:top w:val="nil"/>
            <w:left w:val="single" w:sz="4" w:space="0" w:color="00000A"/>
            <w:bottom w:val="single" w:sz="4" w:space="0" w:color="000000"/>
          </w:tcBorders>
          <w:shd w:val="clear" w:color="auto" w:fill="FFFFFF"/>
          <w:vAlign w:val="center"/>
        </w:tcPr>
        <w:p w14:paraId="6DA06D13" w14:textId="11B3B908"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 xml:space="preserve">COMPROMISO SG-SARLAFT </w:t>
          </w:r>
        </w:p>
      </w:tc>
      <w:tc>
        <w:tcPr>
          <w:tcW w:w="1479" w:type="dxa"/>
          <w:vMerge/>
          <w:tcBorders>
            <w:top w:val="single" w:sz="4" w:space="0" w:color="00000A"/>
            <w:right w:val="single" w:sz="4" w:space="0" w:color="00000A"/>
          </w:tcBorders>
          <w:shd w:val="clear" w:color="auto" w:fill="FFFFFF"/>
          <w:vAlign w:val="center"/>
        </w:tcPr>
        <w:p w14:paraId="3E857660"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6736E5AF" w14:textId="77777777">
      <w:trPr>
        <w:cantSplit/>
      </w:trPr>
      <w:tc>
        <w:tcPr>
          <w:tcW w:w="1620" w:type="dxa"/>
          <w:tcBorders>
            <w:top w:val="single" w:sz="4" w:space="0" w:color="000000"/>
            <w:left w:val="single" w:sz="4" w:space="0" w:color="00000A"/>
            <w:bottom w:val="nil"/>
          </w:tcBorders>
          <w:shd w:val="clear" w:color="auto" w:fill="D9D9D9"/>
          <w:vAlign w:val="center"/>
        </w:tcPr>
        <w:p w14:paraId="28ABA6D8"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CÓDIGO</w:t>
          </w:r>
        </w:p>
      </w:tc>
      <w:tc>
        <w:tcPr>
          <w:tcW w:w="5451" w:type="dxa"/>
          <w:tcBorders>
            <w:top w:val="single" w:sz="4" w:space="0" w:color="000000"/>
            <w:bottom w:val="nil"/>
          </w:tcBorders>
          <w:shd w:val="clear" w:color="auto" w:fill="D9D9D9"/>
          <w:vAlign w:val="center"/>
        </w:tcPr>
        <w:p w14:paraId="5C2C69AF"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PROCESO</w:t>
          </w:r>
        </w:p>
      </w:tc>
      <w:tc>
        <w:tcPr>
          <w:tcW w:w="1677" w:type="dxa"/>
          <w:tcBorders>
            <w:top w:val="single" w:sz="4" w:space="0" w:color="000000"/>
            <w:bottom w:val="nil"/>
          </w:tcBorders>
          <w:shd w:val="clear" w:color="auto" w:fill="D9D9D9"/>
          <w:vAlign w:val="center"/>
        </w:tcPr>
        <w:p w14:paraId="2EDF47C6" w14:textId="7777777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VERSIÓN</w:t>
          </w:r>
        </w:p>
      </w:tc>
      <w:tc>
        <w:tcPr>
          <w:tcW w:w="1479" w:type="dxa"/>
          <w:vMerge/>
          <w:tcBorders>
            <w:top w:val="single" w:sz="4" w:space="0" w:color="00000A"/>
            <w:right w:val="single" w:sz="4" w:space="0" w:color="00000A"/>
          </w:tcBorders>
          <w:shd w:val="clear" w:color="auto" w:fill="FFFFFF"/>
          <w:vAlign w:val="center"/>
        </w:tcPr>
        <w:p w14:paraId="46D151AB"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5F35FD7C" w14:textId="77777777">
      <w:trPr>
        <w:cantSplit/>
      </w:trPr>
      <w:tc>
        <w:tcPr>
          <w:tcW w:w="1620" w:type="dxa"/>
          <w:tcBorders>
            <w:top w:val="nil"/>
            <w:left w:val="single" w:sz="4" w:space="0" w:color="00000A"/>
            <w:bottom w:val="single" w:sz="4" w:space="0" w:color="00000A"/>
          </w:tcBorders>
          <w:shd w:val="clear" w:color="auto" w:fill="FFFFFF"/>
          <w:vAlign w:val="center"/>
        </w:tcPr>
        <w:p w14:paraId="40165F3D" w14:textId="12315C97"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FO-PE-36</w:t>
          </w:r>
        </w:p>
      </w:tc>
      <w:tc>
        <w:tcPr>
          <w:tcW w:w="5451" w:type="dxa"/>
          <w:tcBorders>
            <w:top w:val="nil"/>
            <w:bottom w:val="single" w:sz="4" w:space="0" w:color="00000A"/>
          </w:tcBorders>
          <w:shd w:val="clear" w:color="auto" w:fill="FFFFFF"/>
          <w:vAlign w:val="center"/>
        </w:tcPr>
        <w:p w14:paraId="355079E2" w14:textId="15C06FC6"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Planeación Estratégica</w:t>
          </w:r>
        </w:p>
      </w:tc>
      <w:tc>
        <w:tcPr>
          <w:tcW w:w="1677" w:type="dxa"/>
          <w:tcBorders>
            <w:top w:val="nil"/>
            <w:bottom w:val="single" w:sz="4" w:space="0" w:color="00000A"/>
          </w:tcBorders>
          <w:shd w:val="clear" w:color="auto" w:fill="FFFFFF"/>
          <w:vAlign w:val="center"/>
        </w:tcPr>
        <w:p w14:paraId="6B609AF5" w14:textId="1AAA1F89" w:rsidR="006A0C72" w:rsidRDefault="006C6016">
          <w:pPr>
            <w:pBdr>
              <w:top w:val="nil"/>
              <w:left w:val="nil"/>
              <w:bottom w:val="nil"/>
              <w:right w:val="nil"/>
              <w:between w:val="nil"/>
            </w:pBdr>
            <w:tabs>
              <w:tab w:val="center" w:pos="4252"/>
              <w:tab w:val="right" w:pos="8504"/>
            </w:tabs>
            <w:jc w:val="center"/>
            <w:rPr>
              <w:b/>
              <w:smallCaps/>
              <w:color w:val="000000"/>
            </w:rPr>
          </w:pPr>
          <w:r>
            <w:rPr>
              <w:b/>
              <w:smallCaps/>
              <w:color w:val="000000"/>
            </w:rPr>
            <w:t>2.0</w:t>
          </w:r>
        </w:p>
      </w:tc>
      <w:tc>
        <w:tcPr>
          <w:tcW w:w="1479" w:type="dxa"/>
          <w:vMerge/>
          <w:tcBorders>
            <w:top w:val="single" w:sz="4" w:space="0" w:color="00000A"/>
            <w:right w:val="single" w:sz="4" w:space="0" w:color="00000A"/>
          </w:tcBorders>
          <w:shd w:val="clear" w:color="auto" w:fill="FFFFFF"/>
          <w:vAlign w:val="center"/>
        </w:tcPr>
        <w:p w14:paraId="74258A42" w14:textId="77777777" w:rsidR="006A0C72" w:rsidRDefault="006A0C72">
          <w:pPr>
            <w:widowControl w:val="0"/>
            <w:pBdr>
              <w:top w:val="nil"/>
              <w:left w:val="nil"/>
              <w:bottom w:val="nil"/>
              <w:right w:val="nil"/>
              <w:between w:val="nil"/>
            </w:pBdr>
            <w:spacing w:line="276" w:lineRule="auto"/>
            <w:jc w:val="left"/>
            <w:rPr>
              <w:b/>
              <w:smallCaps/>
              <w:color w:val="000000"/>
            </w:rPr>
          </w:pPr>
        </w:p>
      </w:tc>
    </w:tr>
  </w:tbl>
  <w:p w14:paraId="354A7376" w14:textId="77777777" w:rsidR="006A0C72" w:rsidRDefault="006A0C72">
    <w:pPr>
      <w:pBdr>
        <w:top w:val="nil"/>
        <w:left w:val="nil"/>
        <w:bottom w:val="nil"/>
        <w:right w:val="nil"/>
        <w:between w:val="nil"/>
      </w:pBdr>
      <w:tabs>
        <w:tab w:val="center" w:pos="4252"/>
        <w:tab w:val="right" w:pos="8504"/>
      </w:tabs>
      <w:jc w:val="center"/>
      <w:rPr>
        <w:b/>
        <w:smallCaps/>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D00E6"/>
    <w:multiLevelType w:val="multilevel"/>
    <w:tmpl w:val="656099C8"/>
    <w:lvl w:ilvl="0">
      <w:start w:val="1"/>
      <w:numFmt w:val="decimal"/>
      <w:pStyle w:val="Listaconvietas2"/>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7B3025F2"/>
    <w:multiLevelType w:val="multilevel"/>
    <w:tmpl w:val="F83A9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72"/>
    <w:rsid w:val="000017B4"/>
    <w:rsid w:val="00085DC3"/>
    <w:rsid w:val="00146185"/>
    <w:rsid w:val="001E3036"/>
    <w:rsid w:val="00240C87"/>
    <w:rsid w:val="00244654"/>
    <w:rsid w:val="003C73EB"/>
    <w:rsid w:val="004D20C0"/>
    <w:rsid w:val="004F29E2"/>
    <w:rsid w:val="004F2C70"/>
    <w:rsid w:val="00556BD6"/>
    <w:rsid w:val="00624354"/>
    <w:rsid w:val="006A0C72"/>
    <w:rsid w:val="006C6016"/>
    <w:rsid w:val="009F7DC0"/>
    <w:rsid w:val="00A73F99"/>
    <w:rsid w:val="00AF3488"/>
    <w:rsid w:val="00B41E9C"/>
    <w:rsid w:val="00BB4F97"/>
    <w:rsid w:val="00D06B08"/>
    <w:rsid w:val="00D832CA"/>
    <w:rsid w:val="00D906B9"/>
    <w:rsid w:val="00F542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C234"/>
  <w15:docId w15:val="{6954F160-E120-4991-8383-01095672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rPr>
      <w:lang w:eastAsia="es-ES"/>
    </w:rPr>
  </w:style>
  <w:style w:type="paragraph" w:styleId="Ttulo1">
    <w:name w:val="heading 1"/>
    <w:basedOn w:val="Normal"/>
    <w:next w:val="Normal"/>
    <w:uiPriority w:val="9"/>
    <w:qFormat/>
    <w:rsid w:val="00081287"/>
    <w:pPr>
      <w:keepNext/>
      <w:ind w:left="432" w:hanging="432"/>
      <w:jc w:val="center"/>
      <w:outlineLvl w:val="0"/>
    </w:pPr>
    <w:rPr>
      <w:b/>
      <w:caps/>
      <w:sz w:val="24"/>
    </w:rPr>
  </w:style>
  <w:style w:type="paragraph" w:styleId="Ttulo2">
    <w:name w:val="heading 2"/>
    <w:basedOn w:val="Normal"/>
    <w:next w:val="Normal"/>
    <w:uiPriority w:val="9"/>
    <w:semiHidden/>
    <w:unhideWhenUsed/>
    <w:qFormat/>
    <w:rsid w:val="00983CDC"/>
    <w:pPr>
      <w:keepNext/>
      <w:numPr>
        <w:ilvl w:val="1"/>
        <w:numId w:val="1"/>
      </w:numPr>
      <w:spacing w:before="60" w:after="40"/>
      <w:outlineLvl w:val="1"/>
    </w:pPr>
    <w:rPr>
      <w:b/>
      <w:smallCaps/>
      <w:sz w:val="24"/>
    </w:rPr>
  </w:style>
  <w:style w:type="paragraph" w:styleId="Ttulo3">
    <w:name w:val="heading 3"/>
    <w:basedOn w:val="Normal"/>
    <w:next w:val="Normal"/>
    <w:uiPriority w:val="9"/>
    <w:semiHidden/>
    <w:unhideWhenUsed/>
    <w:qFormat/>
    <w:rsid w:val="00F4002B"/>
    <w:pPr>
      <w:keepNext/>
      <w:numPr>
        <w:ilvl w:val="2"/>
        <w:numId w:val="1"/>
      </w:numPr>
      <w:spacing w:before="240" w:after="60"/>
      <w:outlineLvl w:val="2"/>
    </w:pPr>
    <w:rPr>
      <w:sz w:val="24"/>
    </w:rPr>
  </w:style>
  <w:style w:type="paragraph" w:styleId="Ttulo4">
    <w:name w:val="heading 4"/>
    <w:basedOn w:val="Normal"/>
    <w:next w:val="Normal"/>
    <w:uiPriority w:val="9"/>
    <w:semiHidden/>
    <w:unhideWhenUsed/>
    <w:qFormat/>
    <w:rsid w:val="00F4002B"/>
    <w:pPr>
      <w:keepNext/>
      <w:numPr>
        <w:ilvl w:val="3"/>
        <w:numId w:val="1"/>
      </w:numPr>
      <w:spacing w:before="240" w:after="60"/>
      <w:outlineLvl w:val="3"/>
    </w:pPr>
    <w:rPr>
      <w:b/>
      <w:sz w:val="24"/>
    </w:rPr>
  </w:style>
  <w:style w:type="paragraph" w:styleId="Ttulo5">
    <w:name w:val="heading 5"/>
    <w:basedOn w:val="Normal"/>
    <w:next w:val="Normal"/>
    <w:uiPriority w:val="9"/>
    <w:semiHidden/>
    <w:unhideWhenUsed/>
    <w:qFormat/>
    <w:rsid w:val="00F4002B"/>
    <w:pPr>
      <w:numPr>
        <w:ilvl w:val="4"/>
        <w:numId w:val="1"/>
      </w:numPr>
      <w:spacing w:before="240" w:after="60"/>
      <w:outlineLvl w:val="4"/>
    </w:pPr>
  </w:style>
  <w:style w:type="paragraph" w:styleId="Ttulo6">
    <w:name w:val="heading 6"/>
    <w:basedOn w:val="Normal"/>
    <w:next w:val="Normal"/>
    <w:uiPriority w:val="9"/>
    <w:semiHidden/>
    <w:unhideWhenUsed/>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35B48"/>
    <w:pPr>
      <w:spacing w:before="240" w:after="60"/>
      <w:jc w:val="center"/>
      <w:outlineLvl w:val="0"/>
    </w:pPr>
    <w:rPr>
      <w:b/>
      <w:bCs/>
      <w:kern w:val="28"/>
      <w:sz w:val="24"/>
      <w:szCs w:val="32"/>
    </w:rPr>
  </w:style>
  <w:style w:type="paragraph" w:styleId="Encabezado">
    <w:name w:val="header"/>
    <w:basedOn w:val="Normal"/>
    <w:autoRedefine/>
    <w:rsid w:val="003B7E26"/>
    <w:pPr>
      <w:tabs>
        <w:tab w:val="center" w:pos="4252"/>
        <w:tab w:val="right" w:pos="8504"/>
      </w:tabs>
      <w:jc w:val="center"/>
    </w:pPr>
    <w:rPr>
      <w:b/>
      <w:caps/>
      <w:color w:val="000000" w:themeColor="text1"/>
    </w:rPr>
  </w:style>
  <w:style w:type="paragraph" w:styleId="Piedepgina">
    <w:name w:val="footer"/>
    <w:basedOn w:val="Normal"/>
    <w:link w:val="PiedepginaCar"/>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rsid w:val="00FC6926"/>
    <w:rPr>
      <w:rFonts w:ascii="Arial" w:hAnsi="Arial"/>
      <w:sz w:val="22"/>
      <w:lang w:val="es-ES" w:eastAsia="es-ES"/>
    </w:rPr>
  </w:style>
  <w:style w:type="character" w:customStyle="1" w:styleId="TextoindependienteCar">
    <w:name w:val="Texto independiente Car"/>
    <w:basedOn w:val="Fuentedeprrafopredeter"/>
    <w:link w:val="Textoindependiente"/>
    <w:rsid w:val="00FC6926"/>
    <w:rPr>
      <w:rFonts w:ascii="Futura Md BT" w:hAnsi="Futura Md BT"/>
      <w:sz w:val="24"/>
      <w:lang w:val="es-ES" w:eastAsia="es-ES"/>
    </w:rPr>
  </w:style>
  <w:style w:type="character" w:customStyle="1" w:styleId="titlo">
    <w:name w:val="titlo"/>
    <w:basedOn w:val="Fuentedeprrafopredeter"/>
    <w:uiPriority w:val="1"/>
    <w:rsid w:val="00715636"/>
    <w:rPr>
      <w:rFonts w:ascii="Segoe UI Black" w:hAnsi="Segoe UI Black"/>
      <w:caps/>
      <w:smallCaps w:val="0"/>
      <w:color w:val="FFFFFF" w:themeColor="background1"/>
      <w:sz w:val="20"/>
    </w:rPr>
  </w:style>
  <w:style w:type="character" w:styleId="Textodelmarcadordeposicin">
    <w:name w:val="Placeholder Text"/>
    <w:basedOn w:val="Fuentedeprrafopredeter"/>
    <w:uiPriority w:val="99"/>
    <w:semiHidden/>
    <w:rsid w:val="0071563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5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RpeUfGgaieVZ7p1MZIqexvGQ==">CgMxLjAyCGguZ2pkZ3hzMgppZC4zMGowemxsMgppZC4xZm9iOXRlMgppZC4zem55c2g3OAByITFtekR1bEluVnBlbFVScnRfTHFTZFM5M2NiTXlhSkljWQ==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carlosfcampos</dc:creator>
  <cp:lastModifiedBy>Dickson Alberto Pinzon Corredor</cp:lastModifiedBy>
  <cp:revision>2</cp:revision>
  <dcterms:created xsi:type="dcterms:W3CDTF">2023-09-20T15:23:00Z</dcterms:created>
  <dcterms:modified xsi:type="dcterms:W3CDTF">2023-09-20T15:23:00Z</dcterms:modified>
</cp:coreProperties>
</file>