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6A41" w14:textId="31FD66AD" w:rsidR="002F2CB5" w:rsidRDefault="006A551B" w:rsidP="003E7EED">
      <w:pPr>
        <w:tabs>
          <w:tab w:val="left" w:pos="2715"/>
          <w:tab w:val="center" w:pos="4320"/>
        </w:tabs>
        <w:spacing w:after="0" w:line="240" w:lineRule="auto"/>
        <w:rPr>
          <w:rFonts w:ascii="Gill Sans MT" w:eastAsia="Calibri" w:hAnsi="Gill Sans MT" w:cs="Arial"/>
          <w:b/>
          <w:sz w:val="24"/>
        </w:rPr>
      </w:pPr>
      <w:r w:rsidRPr="001226FE">
        <w:rPr>
          <w:rFonts w:ascii="Gill Sans MT" w:eastAsia="Calibri" w:hAnsi="Gill Sans MT" w:cs="Arial"/>
          <w:b/>
          <w:sz w:val="24"/>
        </w:rPr>
        <w:tab/>
      </w:r>
    </w:p>
    <w:p w14:paraId="6158D031" w14:textId="2737D460" w:rsidR="00B30971" w:rsidRDefault="00B30971" w:rsidP="003E7EED">
      <w:pPr>
        <w:tabs>
          <w:tab w:val="left" w:pos="2715"/>
          <w:tab w:val="center" w:pos="4320"/>
        </w:tabs>
        <w:spacing w:after="0" w:line="240" w:lineRule="auto"/>
        <w:rPr>
          <w:rFonts w:ascii="Gill Sans MT" w:eastAsia="Calibri" w:hAnsi="Gill Sans MT" w:cs="Arial"/>
          <w:b/>
          <w:sz w:val="24"/>
        </w:rPr>
      </w:pPr>
    </w:p>
    <w:p w14:paraId="23DB21EC" w14:textId="77777777" w:rsidR="00B30971" w:rsidRPr="003E7EED" w:rsidRDefault="00B30971" w:rsidP="003E7EED">
      <w:pPr>
        <w:tabs>
          <w:tab w:val="left" w:pos="2715"/>
          <w:tab w:val="center" w:pos="4320"/>
        </w:tabs>
        <w:spacing w:after="0" w:line="240" w:lineRule="auto"/>
        <w:rPr>
          <w:rFonts w:ascii="Gill Sans MT" w:eastAsia="Calibri" w:hAnsi="Gill Sans MT" w:cs="Arial"/>
          <w:b/>
          <w:sz w:val="24"/>
        </w:rPr>
      </w:pPr>
    </w:p>
    <w:p w14:paraId="6CB73373" w14:textId="77777777" w:rsidR="002F2CB5" w:rsidRPr="003E7EED" w:rsidRDefault="006A551B" w:rsidP="002F2CB5">
      <w:pPr>
        <w:pStyle w:val="Ttulo1"/>
        <w:numPr>
          <w:ilvl w:val="0"/>
          <w:numId w:val="0"/>
        </w:numPr>
        <w:tabs>
          <w:tab w:val="left" w:pos="1995"/>
        </w:tabs>
        <w:ind w:left="360"/>
        <w:jc w:val="center"/>
        <w:rPr>
          <w:rFonts w:ascii="Arial" w:hAnsi="Arial"/>
          <w:b w:val="0"/>
          <w:sz w:val="22"/>
          <w:szCs w:val="22"/>
        </w:rPr>
      </w:pPr>
      <w:r w:rsidRPr="003E7EED">
        <w:rPr>
          <w:rFonts w:ascii="Arial" w:hAnsi="Arial"/>
          <w:b w:val="0"/>
          <w:sz w:val="22"/>
          <w:szCs w:val="22"/>
        </w:rPr>
        <w:t>PROGRAMA DE VIGILANCIA EPIDEMIOLÓGICA EN CONSERVACIÓN AUDITIVA</w:t>
      </w:r>
    </w:p>
    <w:p w14:paraId="4B3DBC16" w14:textId="77777777" w:rsidR="002F2CB5" w:rsidRDefault="002F2CB5" w:rsidP="002F2CB5">
      <w:pPr>
        <w:rPr>
          <w:rFonts w:ascii="Arial" w:hAnsi="Arial" w:cs="Arial"/>
        </w:rPr>
      </w:pPr>
    </w:p>
    <w:p w14:paraId="1A6574D5" w14:textId="77777777" w:rsidR="003E7EED" w:rsidRDefault="003E7EED" w:rsidP="002F2CB5">
      <w:pPr>
        <w:rPr>
          <w:rFonts w:ascii="Arial" w:hAnsi="Arial" w:cs="Arial"/>
        </w:rPr>
      </w:pPr>
    </w:p>
    <w:p w14:paraId="413FC4E1" w14:textId="11E72F9F" w:rsidR="003E7EED" w:rsidRDefault="003E7EED" w:rsidP="002F2CB5">
      <w:pPr>
        <w:rPr>
          <w:rFonts w:ascii="Arial" w:hAnsi="Arial" w:cs="Arial"/>
        </w:rPr>
      </w:pPr>
    </w:p>
    <w:p w14:paraId="4670B9BD" w14:textId="6B32C341" w:rsidR="006D4B88" w:rsidRPr="003E7EED" w:rsidRDefault="006D4B88" w:rsidP="002F2CB5">
      <w:pPr>
        <w:rPr>
          <w:rFonts w:ascii="Arial" w:hAnsi="Arial" w:cs="Arial"/>
        </w:rPr>
      </w:pPr>
    </w:p>
    <w:p w14:paraId="6D9264DE" w14:textId="2B71B1EC" w:rsidR="002F2CB5" w:rsidRDefault="002E1F07" w:rsidP="002F2CB5">
      <w:pPr>
        <w:jc w:val="center"/>
        <w:rPr>
          <w:rFonts w:ascii="Arial" w:hAnsi="Arial" w:cs="Arial"/>
        </w:rPr>
      </w:pPr>
      <w:r>
        <w:rPr>
          <w:noProof/>
          <w:lang w:eastAsia="es-CO"/>
        </w:rPr>
        <w:drawing>
          <wp:anchor distT="0" distB="0" distL="114300" distR="114300" simplePos="0" relativeHeight="251658240" behindDoc="1" locked="0" layoutInCell="1" allowOverlap="1" wp14:anchorId="15849A59" wp14:editId="1D5EC2A5">
            <wp:simplePos x="0" y="0"/>
            <wp:positionH relativeFrom="column">
              <wp:posOffset>1390650</wp:posOffset>
            </wp:positionH>
            <wp:positionV relativeFrom="paragraph">
              <wp:posOffset>215899</wp:posOffset>
            </wp:positionV>
            <wp:extent cx="2634280" cy="1133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428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4975B" w14:textId="34598DE0" w:rsidR="003E7EED" w:rsidRPr="003E7EED" w:rsidRDefault="003E7EED" w:rsidP="00BA086F">
      <w:pPr>
        <w:jc w:val="center"/>
        <w:rPr>
          <w:rFonts w:ascii="Arial" w:hAnsi="Arial" w:cs="Arial"/>
        </w:rPr>
      </w:pPr>
    </w:p>
    <w:p w14:paraId="109F3788" w14:textId="1628848C" w:rsidR="003E7EED" w:rsidRPr="003E7EED" w:rsidRDefault="003E7EED" w:rsidP="00BA086F">
      <w:pPr>
        <w:tabs>
          <w:tab w:val="center" w:pos="4681"/>
          <w:tab w:val="left" w:pos="6750"/>
        </w:tabs>
        <w:rPr>
          <w:rFonts w:ascii="Arial" w:hAnsi="Arial" w:cs="Arial"/>
          <w:i/>
          <w:lang w:val="es-MX"/>
        </w:rPr>
      </w:pPr>
    </w:p>
    <w:p w14:paraId="47221C18" w14:textId="33E95413" w:rsidR="002F2CB5" w:rsidRDefault="002F2CB5" w:rsidP="002F2CB5">
      <w:pPr>
        <w:rPr>
          <w:rFonts w:ascii="Arial" w:hAnsi="Arial" w:cs="Arial"/>
        </w:rPr>
      </w:pPr>
    </w:p>
    <w:p w14:paraId="029CADB3" w14:textId="0E35FA99" w:rsidR="003E7EED" w:rsidRDefault="003E7EED" w:rsidP="002F2CB5">
      <w:pPr>
        <w:rPr>
          <w:rFonts w:ascii="Arial" w:hAnsi="Arial" w:cs="Arial"/>
        </w:rPr>
      </w:pPr>
    </w:p>
    <w:p w14:paraId="4FC04B7F" w14:textId="7A227D50" w:rsidR="006D4B88" w:rsidRDefault="006D4B88" w:rsidP="002F2CB5">
      <w:pPr>
        <w:rPr>
          <w:rFonts w:ascii="Arial" w:hAnsi="Arial" w:cs="Arial"/>
        </w:rPr>
      </w:pPr>
    </w:p>
    <w:p w14:paraId="182E6A77" w14:textId="47B70935" w:rsidR="00B30971" w:rsidRDefault="00B30971" w:rsidP="002F2CB5">
      <w:pPr>
        <w:rPr>
          <w:rFonts w:ascii="Arial" w:hAnsi="Arial" w:cs="Arial"/>
        </w:rPr>
      </w:pPr>
    </w:p>
    <w:p w14:paraId="53E91603" w14:textId="77777777" w:rsidR="00B30971" w:rsidRPr="003E7EED" w:rsidRDefault="00B30971" w:rsidP="002F2CB5">
      <w:pPr>
        <w:rPr>
          <w:rFonts w:ascii="Arial" w:hAnsi="Arial" w:cs="Arial"/>
        </w:rPr>
      </w:pPr>
    </w:p>
    <w:p w14:paraId="417808E3" w14:textId="492D1E13" w:rsidR="002F2CB5" w:rsidRPr="003E7EED" w:rsidRDefault="002E1F07" w:rsidP="002F2CB5">
      <w:pPr>
        <w:jc w:val="center"/>
        <w:rPr>
          <w:rFonts w:ascii="Arial" w:hAnsi="Arial" w:cs="Arial"/>
        </w:rPr>
      </w:pPr>
      <w:r>
        <w:rPr>
          <w:rFonts w:ascii="Arial" w:hAnsi="Arial" w:cs="Arial"/>
        </w:rPr>
        <w:t xml:space="preserve">CONSORCIO CS </w:t>
      </w:r>
      <w:r w:rsidR="00B30971" w:rsidRPr="00077CC2">
        <w:rPr>
          <w:rFonts w:ascii="Arial" w:hAnsi="Arial" w:cs="Arial"/>
        </w:rPr>
        <w:t xml:space="preserve">CONTRATO IDU </w:t>
      </w:r>
      <w:r w:rsidR="00077CC2" w:rsidRPr="00077CC2">
        <w:rPr>
          <w:rFonts w:ascii="Arial" w:hAnsi="Arial" w:cs="Arial"/>
        </w:rPr>
        <w:t>1630</w:t>
      </w:r>
      <w:r w:rsidR="00B30971" w:rsidRPr="00077CC2">
        <w:rPr>
          <w:rFonts w:ascii="Arial" w:hAnsi="Arial" w:cs="Arial"/>
        </w:rPr>
        <w:t xml:space="preserve"> DE 20</w:t>
      </w:r>
      <w:r w:rsidR="00077CC2" w:rsidRPr="00077CC2">
        <w:rPr>
          <w:rFonts w:ascii="Arial" w:hAnsi="Arial" w:cs="Arial"/>
        </w:rPr>
        <w:t>20</w:t>
      </w:r>
    </w:p>
    <w:p w14:paraId="34F9B3CC" w14:textId="77777777" w:rsidR="002F2CB5" w:rsidRPr="003E7EED" w:rsidRDefault="002F2CB5" w:rsidP="001A2DF7">
      <w:pPr>
        <w:rPr>
          <w:rFonts w:ascii="Arial" w:hAnsi="Arial" w:cs="Arial"/>
        </w:rPr>
      </w:pPr>
    </w:p>
    <w:p w14:paraId="6A736FF3" w14:textId="77777777" w:rsidR="002F2CB5" w:rsidRDefault="002F2CB5" w:rsidP="002F2CB5">
      <w:pPr>
        <w:jc w:val="center"/>
        <w:rPr>
          <w:rFonts w:ascii="Arial" w:hAnsi="Arial" w:cs="Arial"/>
        </w:rPr>
      </w:pPr>
    </w:p>
    <w:p w14:paraId="699AAB1F" w14:textId="063D72B7" w:rsidR="006D4B88" w:rsidRDefault="006D4B88" w:rsidP="002F2CB5">
      <w:pPr>
        <w:jc w:val="center"/>
        <w:rPr>
          <w:rFonts w:ascii="Arial" w:hAnsi="Arial" w:cs="Arial"/>
        </w:rPr>
      </w:pPr>
    </w:p>
    <w:p w14:paraId="7E668A7A" w14:textId="3EDB6CC5" w:rsidR="00B30971" w:rsidRDefault="00B30971" w:rsidP="002F2CB5">
      <w:pPr>
        <w:jc w:val="center"/>
        <w:rPr>
          <w:rFonts w:ascii="Arial" w:hAnsi="Arial" w:cs="Arial"/>
        </w:rPr>
      </w:pPr>
    </w:p>
    <w:p w14:paraId="02E8A48D" w14:textId="77777777" w:rsidR="00B30971" w:rsidRDefault="00B30971" w:rsidP="002F2CB5">
      <w:pPr>
        <w:jc w:val="center"/>
        <w:rPr>
          <w:rFonts w:ascii="Arial" w:hAnsi="Arial" w:cs="Arial"/>
        </w:rPr>
      </w:pPr>
    </w:p>
    <w:p w14:paraId="6DA3A90A" w14:textId="77777777" w:rsidR="006D4B88" w:rsidRDefault="006D4B88" w:rsidP="002F2CB5">
      <w:pPr>
        <w:jc w:val="center"/>
        <w:rPr>
          <w:rFonts w:ascii="Arial" w:hAnsi="Arial" w:cs="Arial"/>
        </w:rPr>
      </w:pPr>
    </w:p>
    <w:p w14:paraId="12934554" w14:textId="267ECD08" w:rsidR="002F2CB5" w:rsidRPr="003E7EED" w:rsidRDefault="002E1F07" w:rsidP="002F2CB5">
      <w:pPr>
        <w:jc w:val="center"/>
        <w:rPr>
          <w:rFonts w:ascii="Arial" w:hAnsi="Arial" w:cs="Arial"/>
        </w:rPr>
      </w:pPr>
      <w:r>
        <w:rPr>
          <w:rFonts w:ascii="Arial" w:hAnsi="Arial" w:cs="Arial"/>
        </w:rPr>
        <w:t>NOVIEMBRE DE 2021</w:t>
      </w:r>
    </w:p>
    <w:p w14:paraId="36D75FB6" w14:textId="31AB328E" w:rsidR="001A2DF7" w:rsidRDefault="001A2DF7" w:rsidP="002F2CB5">
      <w:pPr>
        <w:jc w:val="center"/>
        <w:rPr>
          <w:rFonts w:ascii="Arial" w:hAnsi="Arial" w:cs="Arial"/>
        </w:rPr>
      </w:pPr>
    </w:p>
    <w:p w14:paraId="0FBF2F55" w14:textId="195E4251" w:rsidR="00B30971" w:rsidRDefault="00B30971" w:rsidP="002F2CB5">
      <w:pPr>
        <w:jc w:val="center"/>
        <w:rPr>
          <w:rFonts w:ascii="Arial" w:hAnsi="Arial" w:cs="Arial"/>
        </w:rPr>
      </w:pPr>
    </w:p>
    <w:p w14:paraId="5022D300" w14:textId="63057BF8" w:rsidR="00B30971" w:rsidRPr="00C7052D" w:rsidRDefault="00B30971" w:rsidP="002F2CB5">
      <w:pPr>
        <w:jc w:val="center"/>
        <w:rPr>
          <w:rFonts w:ascii="Arial" w:hAnsi="Arial" w:cs="Arial"/>
          <w:b/>
        </w:rPr>
      </w:pPr>
    </w:p>
    <w:p w14:paraId="1BC5E1D2" w14:textId="77777777" w:rsidR="00C7052D" w:rsidRPr="00C7052D" w:rsidRDefault="00C7052D" w:rsidP="00C7052D">
      <w:pPr>
        <w:pStyle w:val="Ttulo1"/>
        <w:numPr>
          <w:ilvl w:val="0"/>
          <w:numId w:val="0"/>
        </w:numPr>
        <w:tabs>
          <w:tab w:val="left" w:pos="1995"/>
        </w:tabs>
        <w:ind w:left="360"/>
        <w:jc w:val="center"/>
        <w:rPr>
          <w:rFonts w:ascii="Arial" w:hAnsi="Arial"/>
          <w:bCs w:val="0"/>
          <w:sz w:val="22"/>
          <w:szCs w:val="22"/>
        </w:rPr>
      </w:pPr>
      <w:r w:rsidRPr="00C7052D">
        <w:rPr>
          <w:rFonts w:ascii="Arial" w:hAnsi="Arial"/>
          <w:bCs w:val="0"/>
          <w:sz w:val="22"/>
          <w:szCs w:val="22"/>
        </w:rPr>
        <w:t>PROGRAMA DE VIGILANCIA EPIDEMIOLÓGICA EN CONSERVACIÓN AUDITIVA</w:t>
      </w:r>
    </w:p>
    <w:p w14:paraId="285AF515" w14:textId="4D1165D5" w:rsidR="00B30971" w:rsidRDefault="00B30971" w:rsidP="002F2CB5">
      <w:pPr>
        <w:jc w:val="center"/>
        <w:rPr>
          <w:rFonts w:ascii="Arial" w:hAnsi="Arial" w:cs="Arial"/>
        </w:rPr>
      </w:pPr>
    </w:p>
    <w:p w14:paraId="2F7C7D56" w14:textId="77777777" w:rsidR="00B30971" w:rsidRDefault="00B30971" w:rsidP="002F2CB5">
      <w:pPr>
        <w:jc w:val="center"/>
        <w:rPr>
          <w:rFonts w:ascii="Arial" w:hAnsi="Arial" w:cs="Arial"/>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B30971" w:rsidRPr="005F1EDE" w14:paraId="14384EFA" w14:textId="77777777" w:rsidTr="001E1EE5">
        <w:trPr>
          <w:trHeight w:val="131"/>
        </w:trPr>
        <w:tc>
          <w:tcPr>
            <w:tcW w:w="9068" w:type="dxa"/>
            <w:gridSpan w:val="3"/>
            <w:shd w:val="clear" w:color="auto" w:fill="D9D9D9" w:themeFill="background1" w:themeFillShade="D9"/>
          </w:tcPr>
          <w:p w14:paraId="491A6242" w14:textId="77777777" w:rsidR="00B30971" w:rsidRPr="005F1EDE" w:rsidRDefault="00B30971" w:rsidP="001E1EE5">
            <w:pPr>
              <w:pStyle w:val="Encabezado"/>
              <w:jc w:val="center"/>
              <w:rPr>
                <w:rFonts w:cs="Arial"/>
                <w:b w:val="0"/>
              </w:rPr>
            </w:pPr>
            <w:r w:rsidRPr="005F1EDE">
              <w:rPr>
                <w:rFonts w:cs="Arial"/>
                <w:b w:val="0"/>
              </w:rPr>
              <w:t>Control de Versiones</w:t>
            </w:r>
          </w:p>
        </w:tc>
      </w:tr>
      <w:tr w:rsidR="00B30971" w:rsidRPr="005F1EDE" w14:paraId="3A25D1C9" w14:textId="77777777" w:rsidTr="001E1EE5">
        <w:trPr>
          <w:trHeight w:val="248"/>
        </w:trPr>
        <w:tc>
          <w:tcPr>
            <w:tcW w:w="1048" w:type="dxa"/>
            <w:shd w:val="clear" w:color="auto" w:fill="D9D9D9" w:themeFill="background1" w:themeFillShade="D9"/>
          </w:tcPr>
          <w:p w14:paraId="4F3A8DDC" w14:textId="77777777" w:rsidR="00B30971" w:rsidRPr="005F1EDE" w:rsidRDefault="00B30971" w:rsidP="001E1EE5">
            <w:pPr>
              <w:pStyle w:val="Encabezado"/>
              <w:jc w:val="center"/>
              <w:rPr>
                <w:rFonts w:cs="Arial"/>
                <w:b w:val="0"/>
              </w:rPr>
            </w:pPr>
            <w:r w:rsidRPr="005F1EDE">
              <w:rPr>
                <w:rFonts w:cs="Arial"/>
                <w:b w:val="0"/>
              </w:rPr>
              <w:t>Versión</w:t>
            </w:r>
          </w:p>
        </w:tc>
        <w:tc>
          <w:tcPr>
            <w:tcW w:w="5464" w:type="dxa"/>
            <w:shd w:val="clear" w:color="auto" w:fill="D9D9D9" w:themeFill="background1" w:themeFillShade="D9"/>
          </w:tcPr>
          <w:p w14:paraId="1460FDE0" w14:textId="77777777" w:rsidR="00B30971" w:rsidRPr="005F1EDE" w:rsidRDefault="00B30971" w:rsidP="001E1EE5">
            <w:pPr>
              <w:pStyle w:val="Encabezado"/>
              <w:jc w:val="center"/>
              <w:rPr>
                <w:rFonts w:cs="Arial"/>
                <w:b w:val="0"/>
              </w:rPr>
            </w:pPr>
            <w:r w:rsidRPr="005F1EDE">
              <w:rPr>
                <w:rFonts w:cs="Arial"/>
                <w:b w:val="0"/>
              </w:rPr>
              <w:t>Descripción</w:t>
            </w:r>
          </w:p>
        </w:tc>
        <w:tc>
          <w:tcPr>
            <w:tcW w:w="2556" w:type="dxa"/>
            <w:shd w:val="clear" w:color="auto" w:fill="D9D9D9" w:themeFill="background1" w:themeFillShade="D9"/>
          </w:tcPr>
          <w:p w14:paraId="67F842C1" w14:textId="77777777" w:rsidR="00B30971" w:rsidRPr="005F1EDE" w:rsidRDefault="00B30971" w:rsidP="001E1EE5">
            <w:pPr>
              <w:pStyle w:val="Encabezado"/>
              <w:jc w:val="center"/>
              <w:rPr>
                <w:rFonts w:cs="Arial"/>
                <w:b w:val="0"/>
              </w:rPr>
            </w:pPr>
            <w:r w:rsidRPr="005F1EDE">
              <w:rPr>
                <w:rFonts w:cs="Arial"/>
                <w:b w:val="0"/>
              </w:rPr>
              <w:t>Fecha</w:t>
            </w:r>
          </w:p>
        </w:tc>
      </w:tr>
      <w:tr w:rsidR="00B30971" w:rsidRPr="005F1EDE" w14:paraId="4B696AB9" w14:textId="77777777" w:rsidTr="001E1EE5">
        <w:trPr>
          <w:trHeight w:val="331"/>
        </w:trPr>
        <w:tc>
          <w:tcPr>
            <w:tcW w:w="1048" w:type="dxa"/>
            <w:shd w:val="clear" w:color="auto" w:fill="auto"/>
          </w:tcPr>
          <w:p w14:paraId="57EDE688" w14:textId="77777777" w:rsidR="00B30971" w:rsidRPr="005F1EDE" w:rsidRDefault="00B30971" w:rsidP="001E1EE5">
            <w:pPr>
              <w:pStyle w:val="Encabezado"/>
              <w:jc w:val="center"/>
              <w:rPr>
                <w:rFonts w:cs="Arial"/>
              </w:rPr>
            </w:pPr>
            <w:r>
              <w:rPr>
                <w:rFonts w:cs="Arial"/>
              </w:rPr>
              <w:t>0</w:t>
            </w:r>
          </w:p>
        </w:tc>
        <w:tc>
          <w:tcPr>
            <w:tcW w:w="5464" w:type="dxa"/>
            <w:shd w:val="clear" w:color="auto" w:fill="auto"/>
          </w:tcPr>
          <w:p w14:paraId="5CB1D96E" w14:textId="77777777" w:rsidR="00B30971" w:rsidRPr="005F1EDE" w:rsidRDefault="00B30971" w:rsidP="001E1EE5">
            <w:pPr>
              <w:pStyle w:val="Encabezado"/>
              <w:rPr>
                <w:rFonts w:cs="Arial"/>
              </w:rPr>
            </w:pPr>
            <w:r>
              <w:rPr>
                <w:color w:val="000000"/>
              </w:rPr>
              <w:t>Elaboración de documento</w:t>
            </w:r>
          </w:p>
        </w:tc>
        <w:tc>
          <w:tcPr>
            <w:tcW w:w="2556" w:type="dxa"/>
            <w:shd w:val="clear" w:color="auto" w:fill="auto"/>
          </w:tcPr>
          <w:p w14:paraId="2DEF2BA0" w14:textId="2566F55E" w:rsidR="00B30971" w:rsidRPr="005F1EDE" w:rsidRDefault="002E1F07" w:rsidP="002E1F07">
            <w:pPr>
              <w:pStyle w:val="Encabezado"/>
              <w:rPr>
                <w:rFonts w:cs="Arial"/>
              </w:rPr>
            </w:pPr>
            <w:r>
              <w:rPr>
                <w:color w:val="000000"/>
              </w:rPr>
              <w:t>5 oct</w:t>
            </w:r>
            <w:r w:rsidR="00B30971">
              <w:rPr>
                <w:color w:val="000000"/>
              </w:rPr>
              <w:t xml:space="preserve"> 202</w:t>
            </w:r>
            <w:r>
              <w:rPr>
                <w:color w:val="000000"/>
              </w:rPr>
              <w:t>1</w:t>
            </w:r>
          </w:p>
        </w:tc>
      </w:tr>
      <w:tr w:rsidR="00B30971" w:rsidRPr="005F1EDE" w14:paraId="47F000C3" w14:textId="77777777" w:rsidTr="001E1EE5">
        <w:trPr>
          <w:trHeight w:val="331"/>
        </w:trPr>
        <w:tc>
          <w:tcPr>
            <w:tcW w:w="1048" w:type="dxa"/>
            <w:shd w:val="clear" w:color="auto" w:fill="auto"/>
          </w:tcPr>
          <w:p w14:paraId="26300DA1" w14:textId="6CB381CD" w:rsidR="00B30971" w:rsidRPr="005F1EDE" w:rsidRDefault="00BB3AD2" w:rsidP="001E1EE5">
            <w:pPr>
              <w:pStyle w:val="Encabezado"/>
              <w:jc w:val="center"/>
              <w:rPr>
                <w:rFonts w:cs="Arial"/>
              </w:rPr>
            </w:pPr>
            <w:r>
              <w:rPr>
                <w:rFonts w:cs="Arial"/>
              </w:rPr>
              <w:t>1</w:t>
            </w:r>
          </w:p>
        </w:tc>
        <w:tc>
          <w:tcPr>
            <w:tcW w:w="5464" w:type="dxa"/>
            <w:shd w:val="clear" w:color="auto" w:fill="auto"/>
          </w:tcPr>
          <w:p w14:paraId="1C87ABD6" w14:textId="4BFC589C" w:rsidR="00B30971" w:rsidRPr="005F1EDE" w:rsidRDefault="00BB3AD2" w:rsidP="001E1EE5">
            <w:pPr>
              <w:pStyle w:val="Encabezado"/>
              <w:rPr>
                <w:rFonts w:cs="Arial"/>
              </w:rPr>
            </w:pPr>
            <w:r>
              <w:rPr>
                <w:rFonts w:cs="Arial"/>
              </w:rPr>
              <w:t xml:space="preserve">Correcciones de acuerdo a oficio </w:t>
            </w:r>
            <w:r w:rsidRPr="00BB3AD2">
              <w:rPr>
                <w:rFonts w:cs="Arial"/>
              </w:rPr>
              <w:t>CIC-0778 -2020</w:t>
            </w:r>
            <w:r>
              <w:rPr>
                <w:rFonts w:cs="Arial"/>
              </w:rPr>
              <w:t>, correcciones ortográficas y de redacción</w:t>
            </w:r>
          </w:p>
        </w:tc>
        <w:tc>
          <w:tcPr>
            <w:tcW w:w="2556" w:type="dxa"/>
            <w:shd w:val="clear" w:color="auto" w:fill="auto"/>
          </w:tcPr>
          <w:p w14:paraId="1BD7FC1F" w14:textId="5750328A" w:rsidR="00B30971" w:rsidRPr="005F1EDE" w:rsidRDefault="002E1F07" w:rsidP="001E1EE5">
            <w:pPr>
              <w:pStyle w:val="Encabezado"/>
              <w:rPr>
                <w:rFonts w:cs="Arial"/>
              </w:rPr>
            </w:pPr>
            <w:r>
              <w:rPr>
                <w:rFonts w:cs="Arial"/>
              </w:rPr>
              <w:t>14 nov 2021</w:t>
            </w:r>
          </w:p>
        </w:tc>
      </w:tr>
      <w:tr w:rsidR="00B30971" w:rsidRPr="005F1EDE" w14:paraId="3D50BC01" w14:textId="77777777" w:rsidTr="001E1EE5">
        <w:trPr>
          <w:trHeight w:val="331"/>
        </w:trPr>
        <w:tc>
          <w:tcPr>
            <w:tcW w:w="1048" w:type="dxa"/>
            <w:shd w:val="clear" w:color="auto" w:fill="auto"/>
          </w:tcPr>
          <w:p w14:paraId="5D5A07F6" w14:textId="77777777" w:rsidR="00B30971" w:rsidRPr="005F1EDE" w:rsidRDefault="00B30971" w:rsidP="001E1EE5">
            <w:pPr>
              <w:pStyle w:val="Encabezado"/>
              <w:jc w:val="center"/>
              <w:rPr>
                <w:rFonts w:cs="Arial"/>
              </w:rPr>
            </w:pPr>
          </w:p>
        </w:tc>
        <w:tc>
          <w:tcPr>
            <w:tcW w:w="5464" w:type="dxa"/>
            <w:shd w:val="clear" w:color="auto" w:fill="auto"/>
          </w:tcPr>
          <w:p w14:paraId="61F06160" w14:textId="77777777" w:rsidR="00B30971" w:rsidRPr="005F1EDE" w:rsidRDefault="00B30971" w:rsidP="001E1EE5">
            <w:pPr>
              <w:pStyle w:val="Encabezado"/>
              <w:rPr>
                <w:rFonts w:cs="Arial"/>
              </w:rPr>
            </w:pPr>
          </w:p>
        </w:tc>
        <w:tc>
          <w:tcPr>
            <w:tcW w:w="2556" w:type="dxa"/>
            <w:shd w:val="clear" w:color="auto" w:fill="auto"/>
          </w:tcPr>
          <w:p w14:paraId="5DD48720" w14:textId="77777777" w:rsidR="00B30971" w:rsidRPr="005F1EDE" w:rsidRDefault="00B30971" w:rsidP="001E1EE5">
            <w:pPr>
              <w:pStyle w:val="Encabezado"/>
              <w:rPr>
                <w:rFonts w:cs="Arial"/>
              </w:rPr>
            </w:pPr>
          </w:p>
        </w:tc>
      </w:tr>
      <w:tr w:rsidR="00B30971" w:rsidRPr="005F1EDE" w14:paraId="1555CFAE" w14:textId="77777777" w:rsidTr="001E1EE5">
        <w:trPr>
          <w:trHeight w:val="331"/>
        </w:trPr>
        <w:tc>
          <w:tcPr>
            <w:tcW w:w="1048" w:type="dxa"/>
            <w:shd w:val="clear" w:color="auto" w:fill="auto"/>
          </w:tcPr>
          <w:p w14:paraId="5D4942FC" w14:textId="77777777" w:rsidR="00B30971" w:rsidRPr="005F1EDE" w:rsidRDefault="00B30971" w:rsidP="001E1EE5">
            <w:pPr>
              <w:pStyle w:val="Encabezado"/>
              <w:jc w:val="center"/>
              <w:rPr>
                <w:rFonts w:cs="Arial"/>
              </w:rPr>
            </w:pPr>
          </w:p>
        </w:tc>
        <w:tc>
          <w:tcPr>
            <w:tcW w:w="5464" w:type="dxa"/>
            <w:shd w:val="clear" w:color="auto" w:fill="auto"/>
          </w:tcPr>
          <w:p w14:paraId="5E9BA878" w14:textId="77777777" w:rsidR="00B30971" w:rsidRPr="005F1EDE" w:rsidRDefault="00B30971" w:rsidP="001E1EE5">
            <w:pPr>
              <w:pStyle w:val="Encabezado"/>
              <w:rPr>
                <w:rFonts w:cs="Arial"/>
              </w:rPr>
            </w:pPr>
          </w:p>
        </w:tc>
        <w:tc>
          <w:tcPr>
            <w:tcW w:w="2556" w:type="dxa"/>
            <w:shd w:val="clear" w:color="auto" w:fill="auto"/>
          </w:tcPr>
          <w:p w14:paraId="149AE527" w14:textId="77777777" w:rsidR="00B30971" w:rsidRPr="005F1EDE" w:rsidRDefault="00B30971" w:rsidP="001E1EE5">
            <w:pPr>
              <w:pStyle w:val="Encabezado"/>
              <w:rPr>
                <w:rFonts w:cs="Arial"/>
              </w:rPr>
            </w:pPr>
          </w:p>
        </w:tc>
      </w:tr>
      <w:tr w:rsidR="00B30971" w:rsidRPr="005F1EDE" w14:paraId="7CEF6420"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180CF6C4" w14:textId="77777777" w:rsidR="00B30971" w:rsidRPr="005F1EDE" w:rsidRDefault="00B30971"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44638BA7" w14:textId="77777777" w:rsidR="00B30971" w:rsidRPr="00507F69" w:rsidRDefault="00B30971"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9F16653" w14:textId="77777777" w:rsidR="00B30971" w:rsidRPr="00507F69" w:rsidRDefault="00B30971" w:rsidP="001E1EE5">
            <w:pPr>
              <w:pStyle w:val="Encabezado"/>
              <w:rPr>
                <w:color w:val="000000"/>
              </w:rPr>
            </w:pPr>
          </w:p>
        </w:tc>
      </w:tr>
    </w:tbl>
    <w:p w14:paraId="705615CC" w14:textId="55E127BB" w:rsidR="00B30971" w:rsidRDefault="00B30971" w:rsidP="002F2CB5">
      <w:pPr>
        <w:jc w:val="center"/>
        <w:rPr>
          <w:rFonts w:ascii="Arial" w:hAnsi="Arial" w:cs="Arial"/>
        </w:rPr>
      </w:pPr>
    </w:p>
    <w:p w14:paraId="39BE0275" w14:textId="49710DF5" w:rsidR="00B30971" w:rsidRDefault="00B30971" w:rsidP="002F2CB5">
      <w:pPr>
        <w:jc w:val="center"/>
        <w:rPr>
          <w:rFonts w:ascii="Arial" w:hAnsi="Arial" w:cs="Arial"/>
        </w:rPr>
      </w:pPr>
    </w:p>
    <w:tbl>
      <w:tblPr>
        <w:tblW w:w="52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4329"/>
        <w:gridCol w:w="2834"/>
      </w:tblGrid>
      <w:tr w:rsidR="00B30971" w:rsidRPr="00641B59" w14:paraId="68DDB96E" w14:textId="77777777" w:rsidTr="00B30971">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490BE85B" w14:textId="77777777" w:rsidR="00B30971" w:rsidRPr="00641B59" w:rsidRDefault="00B30971" w:rsidP="001E1EE5">
            <w:pPr>
              <w:rPr>
                <w:b/>
              </w:rPr>
            </w:pPr>
            <w:r w:rsidRPr="00641B59">
              <w:rPr>
                <w:b/>
              </w:rPr>
              <w:t>Edición y Aprobación</w:t>
            </w:r>
          </w:p>
        </w:tc>
      </w:tr>
      <w:tr w:rsidR="00B30971" w:rsidRPr="00641B59" w14:paraId="2139E104" w14:textId="77777777" w:rsidTr="00B30971">
        <w:trPr>
          <w:trHeight w:val="280"/>
          <w:jc w:val="center"/>
        </w:trPr>
        <w:tc>
          <w:tcPr>
            <w:tcW w:w="1158" w:type="pct"/>
            <w:tcBorders>
              <w:top w:val="single" w:sz="4" w:space="0" w:color="auto"/>
              <w:left w:val="single" w:sz="4" w:space="0" w:color="auto"/>
              <w:bottom w:val="single" w:sz="4" w:space="0" w:color="auto"/>
              <w:right w:val="single" w:sz="4" w:space="0" w:color="auto"/>
            </w:tcBorders>
            <w:shd w:val="clear" w:color="auto" w:fill="D9D9D9"/>
          </w:tcPr>
          <w:p w14:paraId="1D1FB104" w14:textId="77777777" w:rsidR="00B30971" w:rsidRPr="00641B59" w:rsidRDefault="00B30971" w:rsidP="001E1EE5">
            <w:pPr>
              <w:rPr>
                <w:b/>
              </w:rPr>
            </w:pPr>
            <w:r w:rsidRPr="00641B59">
              <w:rPr>
                <w:b/>
              </w:rPr>
              <w:t>Acción</w:t>
            </w:r>
          </w:p>
        </w:tc>
        <w:tc>
          <w:tcPr>
            <w:tcW w:w="2322" w:type="pct"/>
            <w:tcBorders>
              <w:top w:val="single" w:sz="4" w:space="0" w:color="auto"/>
              <w:left w:val="single" w:sz="4" w:space="0" w:color="auto"/>
              <w:bottom w:val="single" w:sz="4" w:space="0" w:color="auto"/>
              <w:right w:val="single" w:sz="4" w:space="0" w:color="auto"/>
            </w:tcBorders>
            <w:shd w:val="clear" w:color="auto" w:fill="D9D9D9"/>
          </w:tcPr>
          <w:p w14:paraId="63D6AA30" w14:textId="77777777" w:rsidR="00B30971" w:rsidRPr="00641B59" w:rsidRDefault="00B30971" w:rsidP="001E1EE5">
            <w:pPr>
              <w:rPr>
                <w:b/>
              </w:rPr>
            </w:pPr>
            <w:r w:rsidRPr="00641B59">
              <w:rPr>
                <w:b/>
              </w:rPr>
              <w:t>Nombre</w:t>
            </w:r>
          </w:p>
        </w:tc>
        <w:tc>
          <w:tcPr>
            <w:tcW w:w="1520" w:type="pct"/>
            <w:tcBorders>
              <w:top w:val="single" w:sz="4" w:space="0" w:color="auto"/>
              <w:left w:val="single" w:sz="4" w:space="0" w:color="auto"/>
              <w:bottom w:val="single" w:sz="4" w:space="0" w:color="auto"/>
              <w:right w:val="single" w:sz="4" w:space="0" w:color="auto"/>
            </w:tcBorders>
            <w:shd w:val="clear" w:color="auto" w:fill="D9D9D9"/>
          </w:tcPr>
          <w:p w14:paraId="3D4BD512" w14:textId="77777777" w:rsidR="00B30971" w:rsidRPr="00641B59" w:rsidRDefault="00B30971" w:rsidP="001E1EE5">
            <w:pPr>
              <w:rPr>
                <w:b/>
              </w:rPr>
            </w:pPr>
            <w:r w:rsidRPr="00641B59">
              <w:rPr>
                <w:b/>
              </w:rPr>
              <w:t>Firma</w:t>
            </w:r>
          </w:p>
        </w:tc>
      </w:tr>
      <w:tr w:rsidR="00077CC2" w:rsidRPr="00641B59" w14:paraId="465F2D3C" w14:textId="77777777" w:rsidTr="00B30971">
        <w:trPr>
          <w:trHeight w:val="562"/>
          <w:jc w:val="center"/>
        </w:trPr>
        <w:tc>
          <w:tcPr>
            <w:tcW w:w="1158" w:type="pct"/>
            <w:tcBorders>
              <w:top w:val="single" w:sz="4" w:space="0" w:color="auto"/>
              <w:left w:val="single" w:sz="4" w:space="0" w:color="auto"/>
              <w:bottom w:val="single" w:sz="4" w:space="0" w:color="auto"/>
              <w:right w:val="single" w:sz="4" w:space="0" w:color="auto"/>
            </w:tcBorders>
            <w:shd w:val="clear" w:color="auto" w:fill="auto"/>
          </w:tcPr>
          <w:p w14:paraId="447A2940" w14:textId="77777777" w:rsidR="00077CC2" w:rsidRPr="00641B59" w:rsidRDefault="00077CC2" w:rsidP="00077CC2">
            <w:pPr>
              <w:rPr>
                <w:b/>
              </w:rPr>
            </w:pPr>
          </w:p>
          <w:p w14:paraId="1D8D4B14" w14:textId="77777777" w:rsidR="00077CC2" w:rsidRPr="00641B59" w:rsidRDefault="00077CC2" w:rsidP="00077CC2">
            <w:pPr>
              <w:rPr>
                <w:b/>
              </w:rPr>
            </w:pPr>
            <w:r w:rsidRPr="00641B59">
              <w:rPr>
                <w:b/>
              </w:rPr>
              <w:t>Elaboró</w:t>
            </w:r>
          </w:p>
        </w:tc>
        <w:tc>
          <w:tcPr>
            <w:tcW w:w="2322" w:type="pct"/>
            <w:tcBorders>
              <w:top w:val="single" w:sz="4" w:space="0" w:color="auto"/>
              <w:left w:val="single" w:sz="4" w:space="0" w:color="auto"/>
              <w:bottom w:val="single" w:sz="4" w:space="0" w:color="auto"/>
              <w:right w:val="single" w:sz="4" w:space="0" w:color="auto"/>
            </w:tcBorders>
            <w:shd w:val="clear" w:color="auto" w:fill="auto"/>
            <w:hideMark/>
          </w:tcPr>
          <w:p w14:paraId="3D5D0A2A" w14:textId="77777777" w:rsidR="00077CC2" w:rsidRPr="00EA2FC3" w:rsidRDefault="00077CC2" w:rsidP="00077CC2">
            <w:r w:rsidRPr="00EA2FC3">
              <w:t>Ing. Angel Ricardo Torres C</w:t>
            </w:r>
          </w:p>
          <w:p w14:paraId="3E165201" w14:textId="355BB364" w:rsidR="00077CC2" w:rsidRPr="00641B59" w:rsidRDefault="00077CC2" w:rsidP="00077CC2">
            <w:r w:rsidRPr="00EA2FC3">
              <w:t xml:space="preserve">Cargo: </w:t>
            </w:r>
            <w:r w:rsidRPr="00EA2FC3">
              <w:rPr>
                <w:bCs/>
              </w:rPr>
              <w:t>Especialista SST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7954D43D" w14:textId="2F06A79C" w:rsidR="00077CC2" w:rsidRPr="00641B59" w:rsidRDefault="00077CC2" w:rsidP="00077CC2">
            <w:pPr>
              <w:rPr>
                <w:b/>
              </w:rPr>
            </w:pPr>
            <w:r>
              <w:rPr>
                <w:noProof/>
              </w:rPr>
              <w:drawing>
                <wp:inline distT="0" distB="0" distL="0" distR="0" wp14:anchorId="2D58DC25" wp14:editId="4502546D">
                  <wp:extent cx="165735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7350" cy="638175"/>
                          </a:xfrm>
                          <a:prstGeom prst="rect">
                            <a:avLst/>
                          </a:prstGeom>
                        </pic:spPr>
                      </pic:pic>
                    </a:graphicData>
                  </a:graphic>
                </wp:inline>
              </w:drawing>
            </w:r>
          </w:p>
        </w:tc>
      </w:tr>
      <w:tr w:rsidR="00077CC2" w:rsidRPr="00641B59" w14:paraId="307F5372" w14:textId="77777777" w:rsidTr="00B30971">
        <w:trPr>
          <w:trHeight w:val="562"/>
          <w:jc w:val="center"/>
        </w:trPr>
        <w:tc>
          <w:tcPr>
            <w:tcW w:w="1158" w:type="pct"/>
            <w:tcBorders>
              <w:top w:val="single" w:sz="4" w:space="0" w:color="auto"/>
              <w:left w:val="single" w:sz="4" w:space="0" w:color="auto"/>
              <w:bottom w:val="single" w:sz="4" w:space="0" w:color="auto"/>
              <w:right w:val="single" w:sz="4" w:space="0" w:color="auto"/>
            </w:tcBorders>
            <w:shd w:val="clear" w:color="auto" w:fill="auto"/>
          </w:tcPr>
          <w:p w14:paraId="4C57210D" w14:textId="77777777" w:rsidR="00077CC2" w:rsidRPr="00641B59" w:rsidRDefault="00077CC2" w:rsidP="00077CC2">
            <w:pPr>
              <w:rPr>
                <w:b/>
              </w:rPr>
            </w:pPr>
          </w:p>
          <w:p w14:paraId="459BC9C9" w14:textId="77777777" w:rsidR="00077CC2" w:rsidRPr="00641B59" w:rsidRDefault="00077CC2" w:rsidP="00077CC2">
            <w:pPr>
              <w:rPr>
                <w:b/>
              </w:rPr>
            </w:pPr>
            <w:r w:rsidRPr="00641B59">
              <w:rPr>
                <w:b/>
              </w:rPr>
              <w:t>Revisó</w:t>
            </w:r>
          </w:p>
        </w:tc>
        <w:tc>
          <w:tcPr>
            <w:tcW w:w="2322" w:type="pct"/>
            <w:tcBorders>
              <w:top w:val="single" w:sz="4" w:space="0" w:color="auto"/>
              <w:left w:val="single" w:sz="4" w:space="0" w:color="auto"/>
              <w:bottom w:val="single" w:sz="4" w:space="0" w:color="auto"/>
              <w:right w:val="single" w:sz="4" w:space="0" w:color="auto"/>
            </w:tcBorders>
            <w:shd w:val="clear" w:color="auto" w:fill="auto"/>
            <w:hideMark/>
          </w:tcPr>
          <w:p w14:paraId="31B626C8" w14:textId="77777777" w:rsidR="00077CC2" w:rsidRDefault="00077CC2" w:rsidP="00077CC2">
            <w:r>
              <w:t xml:space="preserve">Ing. Mario </w:t>
            </w:r>
            <w:proofErr w:type="spellStart"/>
            <w:r>
              <w:t>Vacca</w:t>
            </w:r>
            <w:proofErr w:type="spellEnd"/>
          </w:p>
          <w:p w14:paraId="7E385C9B" w14:textId="33FA9EA0" w:rsidR="00077CC2" w:rsidRPr="00641B59" w:rsidRDefault="00077CC2" w:rsidP="00077CC2">
            <w:r w:rsidRPr="00EA2FC3">
              <w:t xml:space="preserve">Cargo: </w:t>
            </w:r>
            <w:proofErr w:type="gramStart"/>
            <w:r w:rsidRPr="00EA2FC3">
              <w:t>Director</w:t>
            </w:r>
            <w:proofErr w:type="gramEnd"/>
            <w:r w:rsidRPr="00EA2FC3">
              <w:t xml:space="preserve"> de consultoría</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53459C05" w14:textId="056DC366" w:rsidR="00077CC2" w:rsidRPr="00641B59" w:rsidRDefault="00077CC2" w:rsidP="00077CC2">
            <w:pPr>
              <w:rPr>
                <w:b/>
              </w:rPr>
            </w:pPr>
            <w:r>
              <w:rPr>
                <w:noProof/>
              </w:rPr>
              <w:drawing>
                <wp:anchor distT="0" distB="0" distL="114300" distR="114300" simplePos="0" relativeHeight="251660288" behindDoc="1" locked="0" layoutInCell="1" allowOverlap="1" wp14:anchorId="5EEDE5D0" wp14:editId="67963A85">
                  <wp:simplePos x="0" y="0"/>
                  <wp:positionH relativeFrom="column">
                    <wp:posOffset>-3810</wp:posOffset>
                  </wp:positionH>
                  <wp:positionV relativeFrom="paragraph">
                    <wp:posOffset>4445</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tbl>
    <w:p w14:paraId="11314679" w14:textId="2A695AF6" w:rsidR="00B30971" w:rsidRDefault="00B30971" w:rsidP="002F2CB5">
      <w:pPr>
        <w:jc w:val="center"/>
        <w:rPr>
          <w:rFonts w:ascii="Arial" w:hAnsi="Arial" w:cs="Arial"/>
        </w:rPr>
      </w:pPr>
    </w:p>
    <w:p w14:paraId="26D36264" w14:textId="167253B2" w:rsidR="00B30971" w:rsidRDefault="00B30971" w:rsidP="002F2CB5">
      <w:pPr>
        <w:jc w:val="center"/>
        <w:rPr>
          <w:rFonts w:ascii="Arial" w:hAnsi="Arial" w:cs="Arial"/>
        </w:rPr>
      </w:pPr>
    </w:p>
    <w:p w14:paraId="3B01A470" w14:textId="490E2F2F" w:rsidR="00B30971" w:rsidRDefault="00B30971" w:rsidP="002F2CB5">
      <w:pPr>
        <w:jc w:val="center"/>
        <w:rPr>
          <w:rFonts w:ascii="Arial" w:hAnsi="Arial" w:cs="Arial"/>
        </w:rPr>
      </w:pPr>
    </w:p>
    <w:p w14:paraId="4034F764" w14:textId="4B037E96" w:rsidR="00B30971" w:rsidRDefault="00B30971" w:rsidP="002F2CB5">
      <w:pPr>
        <w:jc w:val="center"/>
        <w:rPr>
          <w:rFonts w:ascii="Arial" w:hAnsi="Arial" w:cs="Arial"/>
        </w:rPr>
      </w:pPr>
    </w:p>
    <w:p w14:paraId="601C105D" w14:textId="2FACB1C1" w:rsidR="00B30971" w:rsidRDefault="00B30971" w:rsidP="002F2CB5">
      <w:pPr>
        <w:jc w:val="center"/>
        <w:rPr>
          <w:rFonts w:ascii="Arial" w:hAnsi="Arial" w:cs="Arial"/>
        </w:rPr>
      </w:pPr>
    </w:p>
    <w:p w14:paraId="0F2BF728" w14:textId="24B57C4B" w:rsidR="00B30971" w:rsidRDefault="00B30971" w:rsidP="002F2CB5">
      <w:pPr>
        <w:jc w:val="center"/>
        <w:rPr>
          <w:rFonts w:ascii="Arial" w:hAnsi="Arial" w:cs="Arial"/>
        </w:rPr>
      </w:pPr>
    </w:p>
    <w:p w14:paraId="616E1D04" w14:textId="585BFF23" w:rsidR="00B30971" w:rsidRDefault="00B30971" w:rsidP="002F2CB5">
      <w:pPr>
        <w:jc w:val="center"/>
        <w:rPr>
          <w:rFonts w:ascii="Arial" w:hAnsi="Arial" w:cs="Arial"/>
        </w:rPr>
      </w:pPr>
    </w:p>
    <w:p w14:paraId="5C57D601" w14:textId="30B9BA9B" w:rsidR="00B30971" w:rsidRDefault="00B30971" w:rsidP="002F2CB5">
      <w:pPr>
        <w:jc w:val="center"/>
        <w:rPr>
          <w:rFonts w:ascii="Arial" w:hAnsi="Arial" w:cs="Arial"/>
        </w:rPr>
      </w:pPr>
    </w:p>
    <w:p w14:paraId="5FEE936A" w14:textId="77777777" w:rsidR="008E1470" w:rsidRPr="003E7EED" w:rsidRDefault="008E1470" w:rsidP="00BF1FEB">
      <w:pPr>
        <w:pStyle w:val="Prrafodelista"/>
        <w:numPr>
          <w:ilvl w:val="0"/>
          <w:numId w:val="10"/>
        </w:numPr>
        <w:tabs>
          <w:tab w:val="left" w:pos="1100"/>
          <w:tab w:val="left" w:pos="8505"/>
          <w:tab w:val="right" w:leader="dot" w:pos="8630"/>
        </w:tabs>
        <w:spacing w:after="0" w:line="240" w:lineRule="auto"/>
        <w:jc w:val="both"/>
        <w:rPr>
          <w:rFonts w:ascii="Arial" w:eastAsia="Calibri" w:hAnsi="Arial" w:cs="Arial"/>
          <w:b/>
          <w:bCs/>
          <w:kern w:val="32"/>
        </w:rPr>
      </w:pPr>
      <w:bookmarkStart w:id="0" w:name="_Toc381546664"/>
      <w:r w:rsidRPr="003E7EED">
        <w:rPr>
          <w:rFonts w:ascii="Arial" w:eastAsia="Calibri" w:hAnsi="Arial" w:cs="Arial"/>
          <w:b/>
          <w:bCs/>
          <w:kern w:val="32"/>
        </w:rPr>
        <w:t>OBJETIVO</w:t>
      </w:r>
      <w:bookmarkEnd w:id="0"/>
    </w:p>
    <w:p w14:paraId="5E9A2F55" w14:textId="77777777" w:rsidR="008E1470" w:rsidRPr="003E7EED" w:rsidRDefault="008E1470" w:rsidP="000234FB">
      <w:pPr>
        <w:spacing w:after="0" w:line="240" w:lineRule="auto"/>
        <w:jc w:val="both"/>
        <w:rPr>
          <w:rFonts w:ascii="Arial" w:eastAsia="Calibri" w:hAnsi="Arial" w:cs="Arial"/>
        </w:rPr>
      </w:pPr>
    </w:p>
    <w:p w14:paraId="5C16CA4F" w14:textId="622FB21C" w:rsidR="00C0547A" w:rsidRPr="003E7EED" w:rsidRDefault="00C0547A" w:rsidP="00C0547A">
      <w:pPr>
        <w:spacing w:after="0" w:line="240" w:lineRule="auto"/>
        <w:jc w:val="both"/>
        <w:rPr>
          <w:rFonts w:ascii="Arial" w:eastAsia="Calibri" w:hAnsi="Arial" w:cs="Arial"/>
        </w:rPr>
      </w:pPr>
      <w:r w:rsidRPr="003E7EED">
        <w:rPr>
          <w:rFonts w:ascii="Arial" w:eastAsia="Calibri" w:hAnsi="Arial" w:cs="Arial"/>
          <w:lang w:val="es-ES"/>
        </w:rPr>
        <w:t xml:space="preserve">Proteger a los trabajadores </w:t>
      </w:r>
      <w:r w:rsidR="00F42060" w:rsidRPr="003E7EED">
        <w:rPr>
          <w:rFonts w:ascii="Arial" w:eastAsia="Calibri" w:hAnsi="Arial" w:cs="Arial"/>
          <w:lang w:val="es-ES"/>
        </w:rPr>
        <w:t xml:space="preserve">sobre los </w:t>
      </w:r>
      <w:r w:rsidR="0051262B">
        <w:rPr>
          <w:rFonts w:ascii="Arial" w:eastAsia="Calibri" w:hAnsi="Arial" w:cs="Arial"/>
          <w:lang w:val="es-ES"/>
        </w:rPr>
        <w:t xml:space="preserve">potenciales </w:t>
      </w:r>
      <w:r w:rsidR="00F42060" w:rsidRPr="003E7EED">
        <w:rPr>
          <w:rFonts w:ascii="Arial" w:eastAsia="Calibri" w:hAnsi="Arial" w:cs="Arial"/>
          <w:lang w:val="es-ES"/>
        </w:rPr>
        <w:t xml:space="preserve">efectos </w:t>
      </w:r>
      <w:r w:rsidRPr="003E7EED">
        <w:rPr>
          <w:rFonts w:ascii="Arial" w:eastAsia="Calibri" w:hAnsi="Arial" w:cs="Arial"/>
          <w:lang w:val="es-ES"/>
        </w:rPr>
        <w:t>de la exposición ocupac</w:t>
      </w:r>
      <w:r w:rsidR="0051262B">
        <w:rPr>
          <w:rFonts w:ascii="Arial" w:eastAsia="Calibri" w:hAnsi="Arial" w:cs="Arial"/>
          <w:lang w:val="es-ES"/>
        </w:rPr>
        <w:t xml:space="preserve">ional a ruido y sus </w:t>
      </w:r>
      <w:r w:rsidRPr="003E7EED">
        <w:rPr>
          <w:rFonts w:ascii="Arial" w:eastAsia="Calibri" w:hAnsi="Arial" w:cs="Arial"/>
          <w:lang w:val="es-ES"/>
        </w:rPr>
        <w:t>efectos sobre la salu</w:t>
      </w:r>
      <w:r w:rsidR="00F42060" w:rsidRPr="003E7EED">
        <w:rPr>
          <w:rFonts w:ascii="Arial" w:eastAsia="Calibri" w:hAnsi="Arial" w:cs="Arial"/>
          <w:lang w:val="es-ES"/>
        </w:rPr>
        <w:t>d auditiva. Así mismo brindar a la población trabajadora</w:t>
      </w:r>
      <w:r w:rsidR="003E7EED">
        <w:rPr>
          <w:rFonts w:ascii="Arial" w:eastAsia="Calibri" w:hAnsi="Arial" w:cs="Arial"/>
          <w:lang w:val="es-ES"/>
        </w:rPr>
        <w:t xml:space="preserve"> de </w:t>
      </w:r>
      <w:r w:rsidR="00B30971">
        <w:rPr>
          <w:rFonts w:ascii="Arial" w:eastAsia="Calibri" w:hAnsi="Arial" w:cs="Arial"/>
          <w:lang w:val="es-ES"/>
        </w:rPr>
        <w:t xml:space="preserve">CONSORCIO </w:t>
      </w:r>
      <w:r w:rsidR="002E1F07">
        <w:rPr>
          <w:rFonts w:ascii="Arial" w:eastAsia="Calibri" w:hAnsi="Arial" w:cs="Arial"/>
          <w:lang w:val="es-ES"/>
        </w:rPr>
        <w:t xml:space="preserve">CS </w:t>
      </w:r>
      <w:r w:rsidR="006D4B88" w:rsidRPr="003E7EED">
        <w:rPr>
          <w:rFonts w:ascii="Arial" w:eastAsia="Calibri" w:hAnsi="Arial" w:cs="Arial"/>
          <w:lang w:val="es-ES"/>
        </w:rPr>
        <w:t>los</w:t>
      </w:r>
      <w:r w:rsidR="00F42060" w:rsidRPr="003E7EED">
        <w:rPr>
          <w:rFonts w:ascii="Arial" w:eastAsia="Calibri" w:hAnsi="Arial" w:cs="Arial"/>
          <w:lang w:val="es-ES"/>
        </w:rPr>
        <w:t xml:space="preserve"> conocimientos básicos sobre los efectos del ruido en el sistema auditivo y extra</w:t>
      </w:r>
      <w:r w:rsidR="00C84AB8">
        <w:rPr>
          <w:rFonts w:ascii="Arial" w:eastAsia="Calibri" w:hAnsi="Arial" w:cs="Arial"/>
          <w:lang w:val="es-ES"/>
        </w:rPr>
        <w:t xml:space="preserve"> </w:t>
      </w:r>
      <w:r w:rsidR="00F42060" w:rsidRPr="003E7EED">
        <w:rPr>
          <w:rFonts w:ascii="Arial" w:eastAsia="Calibri" w:hAnsi="Arial" w:cs="Arial"/>
          <w:lang w:val="es-ES"/>
        </w:rPr>
        <w:t>auditivo</w:t>
      </w:r>
    </w:p>
    <w:p w14:paraId="715C3142" w14:textId="77777777" w:rsidR="008E1470" w:rsidRPr="003E7EED" w:rsidRDefault="008E1470" w:rsidP="000234FB">
      <w:pPr>
        <w:spacing w:after="0" w:line="240" w:lineRule="auto"/>
        <w:jc w:val="both"/>
        <w:rPr>
          <w:rFonts w:ascii="Arial" w:eastAsia="Calibri" w:hAnsi="Arial" w:cs="Arial"/>
          <w:bCs/>
        </w:rPr>
      </w:pPr>
    </w:p>
    <w:p w14:paraId="78DA94C7" w14:textId="77777777" w:rsidR="00C0547A" w:rsidRPr="003E7EED" w:rsidRDefault="00C0547A" w:rsidP="000234FB">
      <w:pPr>
        <w:spacing w:after="0" w:line="240" w:lineRule="auto"/>
        <w:jc w:val="both"/>
        <w:rPr>
          <w:rFonts w:ascii="Arial" w:eastAsia="Calibri" w:hAnsi="Arial" w:cs="Arial"/>
          <w:bCs/>
        </w:rPr>
      </w:pPr>
    </w:p>
    <w:p w14:paraId="748A9465" w14:textId="77777777" w:rsidR="008E1470" w:rsidRPr="003E7EED" w:rsidRDefault="008E1470" w:rsidP="00BF1FEB">
      <w:pPr>
        <w:pStyle w:val="Prrafodelista"/>
        <w:keepNext/>
        <w:numPr>
          <w:ilvl w:val="0"/>
          <w:numId w:val="10"/>
        </w:numPr>
        <w:spacing w:after="0" w:line="240" w:lineRule="auto"/>
        <w:jc w:val="both"/>
        <w:outlineLvl w:val="0"/>
        <w:rPr>
          <w:rFonts w:ascii="Arial" w:eastAsia="Calibri" w:hAnsi="Arial" w:cs="Arial"/>
          <w:b/>
          <w:bCs/>
          <w:kern w:val="32"/>
        </w:rPr>
      </w:pPr>
      <w:bookmarkStart w:id="1" w:name="_Toc381546665"/>
      <w:r w:rsidRPr="003E7EED">
        <w:rPr>
          <w:rFonts w:ascii="Arial" w:eastAsia="Calibri" w:hAnsi="Arial" w:cs="Arial"/>
          <w:b/>
          <w:bCs/>
          <w:kern w:val="32"/>
        </w:rPr>
        <w:t>ALCANCE</w:t>
      </w:r>
      <w:bookmarkEnd w:id="1"/>
    </w:p>
    <w:p w14:paraId="036BDB82" w14:textId="77777777" w:rsidR="008E1470" w:rsidRPr="003E7EED" w:rsidRDefault="008E1470" w:rsidP="000234FB">
      <w:pPr>
        <w:spacing w:after="0" w:line="240" w:lineRule="auto"/>
        <w:jc w:val="both"/>
        <w:rPr>
          <w:rFonts w:ascii="Arial" w:eastAsia="Calibri" w:hAnsi="Arial" w:cs="Arial"/>
        </w:rPr>
      </w:pPr>
    </w:p>
    <w:p w14:paraId="5BD0C498" w14:textId="144F2DF4" w:rsidR="00882660" w:rsidRPr="003E7EED" w:rsidRDefault="00882660" w:rsidP="008B1A39">
      <w:pPr>
        <w:jc w:val="both"/>
        <w:rPr>
          <w:rFonts w:ascii="Arial" w:eastAsia="Calibri" w:hAnsi="Arial" w:cs="Arial"/>
          <w:lang w:eastAsia="x-none"/>
        </w:rPr>
      </w:pPr>
      <w:r w:rsidRPr="003E7EED">
        <w:rPr>
          <w:rFonts w:ascii="Arial" w:hAnsi="Arial" w:cs="Arial"/>
          <w:lang w:val="es-ES"/>
        </w:rPr>
        <w:t xml:space="preserve">El presente programa se </w:t>
      </w:r>
      <w:r w:rsidR="002F2CB5" w:rsidRPr="003E7EED">
        <w:rPr>
          <w:rFonts w:ascii="Arial" w:hAnsi="Arial" w:cs="Arial"/>
          <w:lang w:val="es-ES"/>
        </w:rPr>
        <w:t>aplica a todos</w:t>
      </w:r>
      <w:r w:rsidR="003E7EED">
        <w:rPr>
          <w:rFonts w:ascii="Arial" w:hAnsi="Arial" w:cs="Arial"/>
          <w:lang w:val="es-ES"/>
        </w:rPr>
        <w:t xml:space="preserve"> los Trabajadores de </w:t>
      </w:r>
      <w:r w:rsidR="00B30971">
        <w:rPr>
          <w:rFonts w:ascii="Arial" w:hAnsi="Arial" w:cs="Arial"/>
          <w:lang w:val="es-ES"/>
        </w:rPr>
        <w:t xml:space="preserve">CONSORCIO </w:t>
      </w:r>
      <w:r w:rsidR="002E1F07">
        <w:rPr>
          <w:rFonts w:ascii="Arial" w:hAnsi="Arial" w:cs="Arial"/>
          <w:lang w:val="es-ES"/>
        </w:rPr>
        <w:t>CS</w:t>
      </w:r>
      <w:r w:rsidR="009D22A7">
        <w:rPr>
          <w:rFonts w:ascii="Arial" w:hAnsi="Arial" w:cs="Arial"/>
          <w:lang w:val="es-ES"/>
        </w:rPr>
        <w:t xml:space="preserve"> </w:t>
      </w:r>
      <w:r w:rsidR="009D22A7" w:rsidRPr="003E7EED">
        <w:rPr>
          <w:rFonts w:ascii="Arial" w:eastAsia="Calibri" w:hAnsi="Arial" w:cs="Arial"/>
          <w:lang w:eastAsia="x-none"/>
        </w:rPr>
        <w:t>que</w:t>
      </w:r>
      <w:r w:rsidRPr="003E7EED">
        <w:rPr>
          <w:rFonts w:ascii="Arial" w:hAnsi="Arial" w:cs="Arial"/>
          <w:lang w:val="es-ES"/>
        </w:rPr>
        <w:t xml:space="preserve"> cumplan con criterios de inclusión, priorizando la intervención y seguimiento frente al riesgo.</w:t>
      </w:r>
    </w:p>
    <w:p w14:paraId="7312E829" w14:textId="77777777" w:rsidR="00C0547A" w:rsidRPr="003E7EED" w:rsidRDefault="00C0547A" w:rsidP="00BF1FEB">
      <w:pPr>
        <w:keepNext/>
        <w:tabs>
          <w:tab w:val="num" w:pos="851"/>
        </w:tabs>
        <w:spacing w:after="0" w:line="240" w:lineRule="auto"/>
        <w:jc w:val="both"/>
        <w:outlineLvl w:val="0"/>
        <w:rPr>
          <w:rFonts w:ascii="Arial" w:eastAsia="Calibri" w:hAnsi="Arial" w:cs="Arial"/>
          <w:b/>
          <w:bCs/>
          <w:kern w:val="32"/>
        </w:rPr>
      </w:pPr>
    </w:p>
    <w:p w14:paraId="37617125" w14:textId="77777777" w:rsidR="008E1470" w:rsidRPr="003E7EED" w:rsidRDefault="008E1470" w:rsidP="00BF1FEB">
      <w:pPr>
        <w:pStyle w:val="Prrafodelista"/>
        <w:keepNext/>
        <w:numPr>
          <w:ilvl w:val="0"/>
          <w:numId w:val="10"/>
        </w:numPr>
        <w:spacing w:after="0" w:line="240" w:lineRule="auto"/>
        <w:jc w:val="both"/>
        <w:outlineLvl w:val="0"/>
        <w:rPr>
          <w:rFonts w:ascii="Arial" w:eastAsia="Calibri" w:hAnsi="Arial" w:cs="Arial"/>
          <w:b/>
          <w:bCs/>
          <w:kern w:val="32"/>
        </w:rPr>
      </w:pPr>
      <w:bookmarkStart w:id="2" w:name="_Toc381546666"/>
      <w:r w:rsidRPr="003E7EED">
        <w:rPr>
          <w:rFonts w:ascii="Arial" w:eastAsia="Calibri" w:hAnsi="Arial" w:cs="Arial"/>
          <w:b/>
          <w:bCs/>
          <w:kern w:val="32"/>
        </w:rPr>
        <w:t>RESPONSABILIDAD Y AUTORIDAD</w:t>
      </w:r>
      <w:bookmarkEnd w:id="2"/>
    </w:p>
    <w:p w14:paraId="303E62D9" w14:textId="77777777" w:rsidR="008E1470" w:rsidRPr="003E7EED" w:rsidRDefault="008E1470" w:rsidP="000234FB">
      <w:pPr>
        <w:spacing w:after="0" w:line="240" w:lineRule="auto"/>
        <w:jc w:val="both"/>
        <w:rPr>
          <w:rFonts w:ascii="Arial" w:eastAsia="Calibri" w:hAnsi="Arial" w:cs="Arial"/>
          <w:b/>
        </w:rPr>
      </w:pPr>
    </w:p>
    <w:p w14:paraId="6462E078" w14:textId="4550A75E" w:rsidR="00882660" w:rsidRPr="003E7EED" w:rsidRDefault="00882660" w:rsidP="00882660">
      <w:pPr>
        <w:jc w:val="both"/>
        <w:rPr>
          <w:rFonts w:ascii="Arial" w:hAnsi="Arial" w:cs="Arial"/>
          <w:b/>
          <w:lang w:val="es-ES"/>
        </w:rPr>
      </w:pPr>
      <w:r w:rsidRPr="003E7EED">
        <w:rPr>
          <w:rFonts w:ascii="Arial" w:hAnsi="Arial" w:cs="Arial"/>
          <w:lang w:val="es-ES"/>
        </w:rPr>
        <w:t xml:space="preserve">La aplicación de este programa está a cargo </w:t>
      </w:r>
      <w:r w:rsidR="00007524" w:rsidRPr="003E7EED">
        <w:rPr>
          <w:rFonts w:ascii="Arial" w:hAnsi="Arial" w:cs="Arial"/>
          <w:lang w:val="es-ES"/>
        </w:rPr>
        <w:t xml:space="preserve">del área de </w:t>
      </w:r>
      <w:r w:rsidR="00B30971">
        <w:rPr>
          <w:rFonts w:ascii="Arial" w:hAnsi="Arial" w:cs="Arial"/>
          <w:lang w:val="es-ES"/>
        </w:rPr>
        <w:t>SST</w:t>
      </w:r>
      <w:r w:rsidR="00007524" w:rsidRPr="003E7EED">
        <w:rPr>
          <w:rFonts w:ascii="Arial" w:hAnsi="Arial" w:cs="Arial"/>
          <w:lang w:val="es-ES"/>
        </w:rPr>
        <w:t xml:space="preserve"> de la compañía, </w:t>
      </w:r>
      <w:r w:rsidRPr="003E7EED">
        <w:rPr>
          <w:rFonts w:ascii="Arial" w:hAnsi="Arial" w:cs="Arial"/>
          <w:lang w:val="es-ES"/>
        </w:rPr>
        <w:t>con el a</w:t>
      </w:r>
      <w:r w:rsidR="00007524" w:rsidRPr="003E7EED">
        <w:rPr>
          <w:rFonts w:ascii="Arial" w:hAnsi="Arial" w:cs="Arial"/>
          <w:lang w:val="es-ES"/>
        </w:rPr>
        <w:t xml:space="preserve">poyo directo del Medico Asesor y </w:t>
      </w:r>
      <w:r w:rsidR="009D22A7" w:rsidRPr="003E7EED">
        <w:rPr>
          <w:rFonts w:ascii="Arial" w:hAnsi="Arial" w:cs="Arial"/>
          <w:lang w:val="es-ES"/>
        </w:rPr>
        <w:t>los profesionales</w:t>
      </w:r>
      <w:r w:rsidRPr="003E7EED">
        <w:rPr>
          <w:rFonts w:ascii="Arial" w:hAnsi="Arial" w:cs="Arial"/>
          <w:lang w:val="es-ES"/>
        </w:rPr>
        <w:t xml:space="preserve"> que se requieran.</w:t>
      </w:r>
    </w:p>
    <w:p w14:paraId="404A39EE" w14:textId="77777777" w:rsidR="00A42465" w:rsidRPr="003E7EED" w:rsidRDefault="00A42465" w:rsidP="000234FB">
      <w:pPr>
        <w:spacing w:after="0" w:line="240" w:lineRule="auto"/>
        <w:jc w:val="both"/>
        <w:rPr>
          <w:rFonts w:ascii="Arial" w:eastAsia="Calibri" w:hAnsi="Arial" w:cs="Arial"/>
        </w:rPr>
      </w:pPr>
    </w:p>
    <w:p w14:paraId="7A9D2D3C" w14:textId="77777777" w:rsidR="008E1470" w:rsidRPr="003E7EED" w:rsidRDefault="008E1470" w:rsidP="00BF1FEB">
      <w:pPr>
        <w:pStyle w:val="Prrafodelista"/>
        <w:keepNext/>
        <w:numPr>
          <w:ilvl w:val="0"/>
          <w:numId w:val="10"/>
        </w:numPr>
        <w:spacing w:after="0" w:line="240" w:lineRule="auto"/>
        <w:jc w:val="both"/>
        <w:outlineLvl w:val="0"/>
        <w:rPr>
          <w:rFonts w:ascii="Arial" w:eastAsia="Calibri" w:hAnsi="Arial" w:cs="Arial"/>
          <w:b/>
          <w:bCs/>
          <w:kern w:val="32"/>
        </w:rPr>
      </w:pPr>
      <w:bookmarkStart w:id="3" w:name="_Toc381546667"/>
      <w:r w:rsidRPr="003E7EED">
        <w:rPr>
          <w:rFonts w:ascii="Arial" w:eastAsia="Calibri" w:hAnsi="Arial" w:cs="Arial"/>
          <w:b/>
          <w:bCs/>
          <w:kern w:val="32"/>
        </w:rPr>
        <w:t>REFERENCIAS</w:t>
      </w:r>
      <w:bookmarkEnd w:id="3"/>
    </w:p>
    <w:p w14:paraId="7ADD4576" w14:textId="77777777" w:rsidR="008E1470" w:rsidRPr="003E7EED" w:rsidRDefault="008E1470" w:rsidP="000234FB">
      <w:pPr>
        <w:spacing w:after="0" w:line="240" w:lineRule="auto"/>
        <w:jc w:val="both"/>
        <w:rPr>
          <w:rFonts w:ascii="Arial" w:eastAsia="Calibri" w:hAnsi="Arial" w:cs="Arial"/>
          <w:bCs/>
        </w:rPr>
      </w:pPr>
    </w:p>
    <w:p w14:paraId="15BECB03"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Código Sustantivo del Trabajo</w:t>
      </w:r>
    </w:p>
    <w:p w14:paraId="537EF167"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Ley 9 de 1979</w:t>
      </w:r>
    </w:p>
    <w:p w14:paraId="47FFE8EA"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2400 de 1979</w:t>
      </w:r>
    </w:p>
    <w:p w14:paraId="3F973372"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8321 de 1983</w:t>
      </w:r>
    </w:p>
    <w:p w14:paraId="269D7F79"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Decreto 614 de 1984</w:t>
      </w:r>
    </w:p>
    <w:p w14:paraId="032FFD62"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1016 de 1989</w:t>
      </w:r>
    </w:p>
    <w:p w14:paraId="63184375"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1792 de 1990</w:t>
      </w:r>
    </w:p>
    <w:p w14:paraId="34E0DBD0" w14:textId="77777777" w:rsidR="00F42060" w:rsidRPr="003E7EED" w:rsidRDefault="00F42060" w:rsidP="00BF1FEB">
      <w:pPr>
        <w:pStyle w:val="Prrafodelista"/>
        <w:numPr>
          <w:ilvl w:val="0"/>
          <w:numId w:val="6"/>
        </w:numPr>
        <w:jc w:val="both"/>
        <w:rPr>
          <w:rFonts w:ascii="Arial" w:hAnsi="Arial" w:cs="Arial"/>
        </w:rPr>
      </w:pPr>
      <w:r w:rsidRPr="003E7EED">
        <w:rPr>
          <w:rFonts w:ascii="Arial" w:hAnsi="Arial" w:cs="Arial"/>
        </w:rPr>
        <w:t>Ley 378 de 1997, Servicios de Salud en el Trabajo.</w:t>
      </w:r>
    </w:p>
    <w:p w14:paraId="315D9228"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 xml:space="preserve">GATISO HNSIR </w:t>
      </w:r>
    </w:p>
    <w:p w14:paraId="6DBCC8F8"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2844 de 2007</w:t>
      </w:r>
    </w:p>
    <w:p w14:paraId="7E76B406"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2346 de 2007</w:t>
      </w:r>
    </w:p>
    <w:p w14:paraId="2AE5339B"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Resolución 1918 de 2009</w:t>
      </w:r>
    </w:p>
    <w:p w14:paraId="35F98AAA" w14:textId="77777777" w:rsidR="00F42060" w:rsidRPr="003E7EED" w:rsidRDefault="00F42060" w:rsidP="00ED13FC">
      <w:pPr>
        <w:pStyle w:val="Prrafodelista"/>
        <w:numPr>
          <w:ilvl w:val="0"/>
          <w:numId w:val="6"/>
        </w:numPr>
        <w:jc w:val="both"/>
        <w:rPr>
          <w:rFonts w:ascii="Arial" w:hAnsi="Arial" w:cs="Arial"/>
        </w:rPr>
      </w:pPr>
      <w:r w:rsidRPr="003E7EED">
        <w:rPr>
          <w:rFonts w:ascii="Arial" w:hAnsi="Arial" w:cs="Arial"/>
        </w:rPr>
        <w:t>Ley 1562 de 2012</w:t>
      </w:r>
    </w:p>
    <w:p w14:paraId="41496EEE" w14:textId="77777777" w:rsidR="00E403E2" w:rsidRDefault="00F42060" w:rsidP="00BF1FEB">
      <w:pPr>
        <w:pStyle w:val="Prrafodelista"/>
        <w:numPr>
          <w:ilvl w:val="0"/>
          <w:numId w:val="6"/>
        </w:numPr>
        <w:jc w:val="both"/>
        <w:rPr>
          <w:rFonts w:ascii="Arial" w:hAnsi="Arial" w:cs="Arial"/>
        </w:rPr>
      </w:pPr>
      <w:r w:rsidRPr="003E7EED">
        <w:rPr>
          <w:rFonts w:ascii="Arial" w:hAnsi="Arial" w:cs="Arial"/>
        </w:rPr>
        <w:t>Decreto 723 de 2013</w:t>
      </w:r>
    </w:p>
    <w:p w14:paraId="39316BC4" w14:textId="77777777" w:rsidR="00205F37" w:rsidRPr="00205F37" w:rsidRDefault="00205F37" w:rsidP="00205F37">
      <w:pPr>
        <w:pStyle w:val="Prrafodelista"/>
        <w:numPr>
          <w:ilvl w:val="0"/>
          <w:numId w:val="6"/>
        </w:numPr>
        <w:jc w:val="both"/>
        <w:rPr>
          <w:rFonts w:ascii="Arial" w:hAnsi="Arial" w:cs="Arial"/>
        </w:rPr>
      </w:pPr>
      <w:r w:rsidRPr="00205F37">
        <w:rPr>
          <w:rFonts w:ascii="Arial" w:hAnsi="Arial" w:cs="Arial"/>
          <w:bCs/>
          <w:sz w:val="24"/>
          <w:szCs w:val="24"/>
        </w:rPr>
        <w:t>Decreto 1443 del 31 de Julio de 2014</w:t>
      </w:r>
    </w:p>
    <w:p w14:paraId="380006BC" w14:textId="77777777" w:rsidR="00205F37" w:rsidRDefault="00205F37" w:rsidP="00205F37">
      <w:pPr>
        <w:pStyle w:val="Prrafodelista"/>
        <w:numPr>
          <w:ilvl w:val="0"/>
          <w:numId w:val="6"/>
        </w:numPr>
        <w:jc w:val="both"/>
        <w:rPr>
          <w:rFonts w:ascii="Arial" w:hAnsi="Arial" w:cs="Arial"/>
          <w:bCs/>
          <w:sz w:val="24"/>
          <w:szCs w:val="24"/>
        </w:rPr>
      </w:pPr>
      <w:r w:rsidRPr="00205F37">
        <w:rPr>
          <w:rFonts w:ascii="Arial" w:hAnsi="Arial" w:cs="Arial"/>
          <w:bCs/>
          <w:sz w:val="24"/>
          <w:szCs w:val="24"/>
        </w:rPr>
        <w:t>Decreto único reglamentario 1072 de 2015, capitulo 6</w:t>
      </w:r>
    </w:p>
    <w:p w14:paraId="740F2D8A" w14:textId="77777777" w:rsidR="007F74BC" w:rsidRPr="00205F37" w:rsidRDefault="007F74BC" w:rsidP="00205F37">
      <w:pPr>
        <w:pStyle w:val="Prrafodelista"/>
        <w:numPr>
          <w:ilvl w:val="0"/>
          <w:numId w:val="6"/>
        </w:numPr>
        <w:jc w:val="both"/>
        <w:rPr>
          <w:rFonts w:ascii="Arial" w:hAnsi="Arial" w:cs="Arial"/>
          <w:bCs/>
          <w:sz w:val="24"/>
          <w:szCs w:val="24"/>
        </w:rPr>
      </w:pPr>
      <w:r>
        <w:rPr>
          <w:rFonts w:ascii="Arial" w:hAnsi="Arial" w:cs="Arial"/>
          <w:bCs/>
          <w:sz w:val="24"/>
          <w:szCs w:val="24"/>
        </w:rPr>
        <w:lastRenderedPageBreak/>
        <w:t>Resolución 1111 de 2017</w:t>
      </w:r>
    </w:p>
    <w:p w14:paraId="0552FFC5" w14:textId="77777777" w:rsidR="00205F37" w:rsidRPr="00205F37" w:rsidRDefault="00205F37" w:rsidP="00205F37">
      <w:pPr>
        <w:pStyle w:val="Prrafodelista"/>
        <w:jc w:val="both"/>
        <w:rPr>
          <w:rFonts w:ascii="Arial" w:hAnsi="Arial" w:cs="Arial"/>
        </w:rPr>
      </w:pPr>
    </w:p>
    <w:p w14:paraId="5C2AED20" w14:textId="77777777" w:rsidR="00205F37" w:rsidRPr="003E7EED" w:rsidRDefault="00205F37" w:rsidP="00205F37">
      <w:pPr>
        <w:pStyle w:val="Prrafodelista"/>
        <w:jc w:val="both"/>
        <w:rPr>
          <w:rFonts w:ascii="Arial" w:hAnsi="Arial" w:cs="Arial"/>
        </w:rPr>
      </w:pPr>
    </w:p>
    <w:p w14:paraId="75D7C62E" w14:textId="489F2154" w:rsidR="00E403E2" w:rsidRPr="003E7EED" w:rsidRDefault="00E403E2" w:rsidP="000234FB">
      <w:pPr>
        <w:autoSpaceDE w:val="0"/>
        <w:autoSpaceDN w:val="0"/>
        <w:adjustRightInd w:val="0"/>
        <w:jc w:val="both"/>
        <w:rPr>
          <w:rFonts w:ascii="Arial" w:hAnsi="Arial" w:cs="Arial"/>
          <w:b/>
        </w:rPr>
      </w:pPr>
      <w:r w:rsidRPr="003E7EED">
        <w:rPr>
          <w:rFonts w:ascii="Arial" w:hAnsi="Arial" w:cs="Arial"/>
        </w:rPr>
        <w:t xml:space="preserve">De acuerdo con lo anterior, se destaca el aporte que la legislación </w:t>
      </w:r>
      <w:r w:rsidR="00C84AB8" w:rsidRPr="003E7EED">
        <w:rPr>
          <w:rFonts w:ascii="Arial" w:hAnsi="Arial" w:cs="Arial"/>
        </w:rPr>
        <w:t>colombiana</w:t>
      </w:r>
      <w:r w:rsidR="00F42060" w:rsidRPr="003E7EED">
        <w:rPr>
          <w:rFonts w:ascii="Arial" w:hAnsi="Arial" w:cs="Arial"/>
        </w:rPr>
        <w:t xml:space="preserve"> </w:t>
      </w:r>
      <w:r w:rsidRPr="003E7EED">
        <w:rPr>
          <w:rFonts w:ascii="Arial" w:hAnsi="Arial" w:cs="Arial"/>
        </w:rPr>
        <w:t>ha brindado para la vigencia y desarrollo de la vigilancia epidemiológica ocupacional como estrategia de prevención y fomento de la salud.</w:t>
      </w:r>
    </w:p>
    <w:p w14:paraId="71DABF94" w14:textId="77777777" w:rsidR="00A42465" w:rsidRPr="003E7EED" w:rsidRDefault="00A42465" w:rsidP="000234FB">
      <w:pPr>
        <w:spacing w:after="0" w:line="240" w:lineRule="auto"/>
        <w:jc w:val="both"/>
        <w:rPr>
          <w:rFonts w:ascii="Arial" w:eastAsia="Calibri" w:hAnsi="Arial" w:cs="Arial"/>
          <w:bCs/>
        </w:rPr>
      </w:pPr>
    </w:p>
    <w:p w14:paraId="6FF48E1E" w14:textId="77777777" w:rsidR="008E1470" w:rsidRPr="003E7EED" w:rsidRDefault="008E1470" w:rsidP="00BF1FEB">
      <w:pPr>
        <w:pStyle w:val="Prrafodelista"/>
        <w:keepNext/>
        <w:numPr>
          <w:ilvl w:val="0"/>
          <w:numId w:val="10"/>
        </w:numPr>
        <w:spacing w:after="0" w:line="240" w:lineRule="auto"/>
        <w:jc w:val="both"/>
        <w:outlineLvl w:val="0"/>
        <w:rPr>
          <w:rFonts w:ascii="Arial" w:eastAsia="Calibri" w:hAnsi="Arial" w:cs="Arial"/>
          <w:b/>
          <w:bCs/>
          <w:kern w:val="32"/>
        </w:rPr>
      </w:pPr>
      <w:bookmarkStart w:id="4" w:name="_Toc381546668"/>
      <w:r w:rsidRPr="003E7EED">
        <w:rPr>
          <w:rFonts w:ascii="Arial" w:eastAsia="Calibri" w:hAnsi="Arial" w:cs="Arial"/>
          <w:b/>
          <w:bCs/>
          <w:kern w:val="32"/>
        </w:rPr>
        <w:t>DEFINICIONES</w:t>
      </w:r>
      <w:bookmarkEnd w:id="4"/>
    </w:p>
    <w:p w14:paraId="13FD10C2" w14:textId="77777777" w:rsidR="008E1470" w:rsidRPr="003E7EED" w:rsidRDefault="008E1470" w:rsidP="000234FB">
      <w:pPr>
        <w:spacing w:after="0" w:line="240" w:lineRule="auto"/>
        <w:jc w:val="both"/>
        <w:rPr>
          <w:rFonts w:ascii="Arial" w:eastAsia="Calibri" w:hAnsi="Arial" w:cs="Arial"/>
          <w:bCs/>
        </w:rPr>
      </w:pPr>
    </w:p>
    <w:p w14:paraId="6E789FB1" w14:textId="77777777" w:rsidR="00E403E2" w:rsidRPr="003E7EED" w:rsidRDefault="00E403E2" w:rsidP="000234FB">
      <w:pPr>
        <w:jc w:val="both"/>
        <w:rPr>
          <w:rFonts w:ascii="Arial" w:hAnsi="Arial" w:cs="Arial"/>
        </w:rPr>
      </w:pPr>
      <w:r w:rsidRPr="003E7EED">
        <w:rPr>
          <w:rFonts w:ascii="Arial" w:hAnsi="Arial" w:cs="Arial"/>
          <w:b/>
        </w:rPr>
        <w:t>AUDIOGRAMA:</w:t>
      </w:r>
      <w:r w:rsidRPr="003E7EED">
        <w:rPr>
          <w:rFonts w:ascii="Arial" w:hAnsi="Arial" w:cs="Arial"/>
        </w:rPr>
        <w:t xml:space="preserve"> Gráfico o tabla resultante de una evaluación audiométrica, que muestra el nivel de audición del trabajador examinado en función de distintas frecuencias denominadas Hertz.</w:t>
      </w:r>
    </w:p>
    <w:p w14:paraId="24933281" w14:textId="77777777" w:rsidR="00E403E2" w:rsidRPr="003E7EED" w:rsidRDefault="00C45952" w:rsidP="000234FB">
      <w:pPr>
        <w:jc w:val="both"/>
        <w:rPr>
          <w:rFonts w:ascii="Arial" w:hAnsi="Arial" w:cs="Arial"/>
        </w:rPr>
      </w:pPr>
      <w:r w:rsidRPr="003E7EED">
        <w:rPr>
          <w:rFonts w:ascii="Arial" w:hAnsi="Arial" w:cs="Arial"/>
          <w:b/>
        </w:rPr>
        <w:t>AUDIOMETRIA</w:t>
      </w:r>
      <w:r w:rsidR="00E403E2" w:rsidRPr="003E7EED">
        <w:rPr>
          <w:rFonts w:ascii="Arial" w:hAnsi="Arial" w:cs="Arial"/>
          <w:b/>
        </w:rPr>
        <w:t xml:space="preserve"> BASAL:</w:t>
      </w:r>
      <w:r w:rsidR="00E403E2" w:rsidRPr="003E7EED">
        <w:rPr>
          <w:rFonts w:ascii="Arial" w:hAnsi="Arial" w:cs="Arial"/>
        </w:rPr>
        <w:t xml:space="preserve"> Es un audiograma válido con el cual se comparan los subsiguientes audiogramas de control para determinar si existe un cambio significativo del umbral auditivo (CSUA). Un audiograma basal debe haberse obtenido cumpliendo las normas de calidad y principalmente después de un periodo de reposo mínimo de 12 horas. </w:t>
      </w:r>
    </w:p>
    <w:p w14:paraId="3E05333D" w14:textId="77777777" w:rsidR="00E403E2" w:rsidRPr="003E7EED" w:rsidRDefault="00E403E2" w:rsidP="000234FB">
      <w:pPr>
        <w:jc w:val="both"/>
        <w:rPr>
          <w:rFonts w:ascii="Arial" w:hAnsi="Arial" w:cs="Arial"/>
        </w:rPr>
      </w:pPr>
      <w:r w:rsidRPr="003E7EED">
        <w:rPr>
          <w:rFonts w:ascii="Arial" w:hAnsi="Arial" w:cs="Arial"/>
          <w:b/>
        </w:rPr>
        <w:t>CAMBIO SIGNIFICATIVO DEL UMBRAL</w:t>
      </w:r>
      <w:r w:rsidRPr="003E7EED">
        <w:rPr>
          <w:rFonts w:ascii="Arial" w:hAnsi="Arial" w:cs="Arial"/>
        </w:rPr>
        <w:t xml:space="preserve"> (CSU) – NIOSH: Desplazamiento o cambio del umbral.  Según NIOSH: Cambio de 15 dB (A) o más en cualquier frecuencia de 5000 a 6000 Hz. (audiometría después de 12-14 horas de reposo) por comparación con la audiometría de base confirmada por un </w:t>
      </w:r>
      <w:r w:rsidR="00594BCB" w:rsidRPr="003E7EED">
        <w:rPr>
          <w:rFonts w:ascii="Arial" w:hAnsi="Arial" w:cs="Arial"/>
        </w:rPr>
        <w:t>re test</w:t>
      </w:r>
      <w:r w:rsidRPr="003E7EED">
        <w:rPr>
          <w:rFonts w:ascii="Arial" w:hAnsi="Arial" w:cs="Arial"/>
        </w:rPr>
        <w:t xml:space="preserve"> inmediato y que persiste en una prueba de control efectuada 30 días después. </w:t>
      </w:r>
    </w:p>
    <w:p w14:paraId="688B83B9" w14:textId="77777777" w:rsidR="00E403E2" w:rsidRPr="003E7EED" w:rsidRDefault="00E403E2" w:rsidP="000234FB">
      <w:pPr>
        <w:jc w:val="both"/>
        <w:rPr>
          <w:rFonts w:ascii="Arial" w:hAnsi="Arial" w:cs="Arial"/>
        </w:rPr>
      </w:pPr>
      <w:r w:rsidRPr="003E7EED">
        <w:rPr>
          <w:rFonts w:ascii="Arial" w:hAnsi="Arial" w:cs="Arial"/>
          <w:b/>
        </w:rPr>
        <w:t>CAMBIO SIGNIFICATIVO DEL UMBRAL</w:t>
      </w:r>
      <w:r w:rsidRPr="003E7EED">
        <w:rPr>
          <w:rFonts w:ascii="Arial" w:hAnsi="Arial" w:cs="Arial"/>
        </w:rPr>
        <w:t xml:space="preserve"> (CSU) –Según GATISO HNIR: Cambio de 15 dB o más en cualquier frecuencia de 500 a 6000 Hz que persiste al comparar los resultados de la audiometría confirmatoria, con la audiometría de base del trabajador. </w:t>
      </w:r>
    </w:p>
    <w:p w14:paraId="4B4944DF" w14:textId="77777777" w:rsidR="00E403E2" w:rsidRPr="003E7EED" w:rsidRDefault="00E403E2" w:rsidP="000234FB">
      <w:pPr>
        <w:jc w:val="both"/>
        <w:rPr>
          <w:rFonts w:ascii="Arial" w:hAnsi="Arial" w:cs="Arial"/>
        </w:rPr>
      </w:pPr>
      <w:r w:rsidRPr="003E7EED">
        <w:rPr>
          <w:rFonts w:ascii="Arial" w:hAnsi="Arial" w:cs="Arial"/>
          <w:b/>
        </w:rPr>
        <w:t>CAMBIO DEL UMBRAL AUDITIVO TEMPORAL</w:t>
      </w:r>
      <w:r w:rsidRPr="003E7EED">
        <w:rPr>
          <w:rFonts w:ascii="Arial" w:hAnsi="Arial" w:cs="Arial"/>
        </w:rPr>
        <w:t xml:space="preserve"> (CUAT) (CIE-10: H83.3): Es el descenso encontrado en los umbrales auditivos, relacionado con la exposición reciente a ruido, que desaparece en las horas o días siguientes a la exposición, para retornar a los umbrales de base. </w:t>
      </w:r>
    </w:p>
    <w:p w14:paraId="54E3F1BB" w14:textId="2AE03463" w:rsidR="00975CB6" w:rsidRDefault="00E403E2" w:rsidP="000234FB">
      <w:pPr>
        <w:jc w:val="both"/>
        <w:rPr>
          <w:rFonts w:ascii="Arial" w:hAnsi="Arial" w:cs="Arial"/>
        </w:rPr>
      </w:pPr>
      <w:r w:rsidRPr="003E7EED">
        <w:rPr>
          <w:rFonts w:ascii="Arial" w:hAnsi="Arial" w:cs="Arial"/>
          <w:b/>
        </w:rPr>
        <w:t>CAMBIO DEL UMBRAL AUDITIVO PERMANENTE</w:t>
      </w:r>
      <w:r w:rsidRPr="003E7EED">
        <w:rPr>
          <w:rFonts w:ascii="Arial" w:hAnsi="Arial" w:cs="Arial"/>
        </w:rPr>
        <w:t xml:space="preserve"> (CUAP) (CIE-10: H83.3): Es el descenso encontrado en los umbrales auditivos, relacionado con la exposición a ruido, que se mantiene en el tiempo sin retornar a los umbrales de base.</w:t>
      </w:r>
    </w:p>
    <w:p w14:paraId="76467A07" w14:textId="08C44400" w:rsidR="00BB3AD2" w:rsidRDefault="00BB3AD2" w:rsidP="000234FB">
      <w:pPr>
        <w:jc w:val="both"/>
        <w:rPr>
          <w:rFonts w:ascii="Arial" w:hAnsi="Arial" w:cs="Arial"/>
        </w:rPr>
      </w:pPr>
    </w:p>
    <w:p w14:paraId="6C716560" w14:textId="77777777" w:rsidR="00BB3AD2" w:rsidRPr="003E7EED" w:rsidRDefault="00BB3AD2" w:rsidP="000234FB">
      <w:pPr>
        <w:jc w:val="both"/>
        <w:rPr>
          <w:rFonts w:ascii="Arial" w:hAnsi="Arial" w:cs="Arial"/>
        </w:rPr>
      </w:pPr>
    </w:p>
    <w:p w14:paraId="47BD8127" w14:textId="77777777" w:rsidR="00CB2C52" w:rsidRPr="003E7EED" w:rsidRDefault="00975CB6" w:rsidP="002F2CB5">
      <w:pPr>
        <w:pStyle w:val="Ttulo1"/>
        <w:numPr>
          <w:ilvl w:val="0"/>
          <w:numId w:val="10"/>
        </w:numPr>
        <w:rPr>
          <w:rFonts w:ascii="Arial" w:hAnsi="Arial"/>
          <w:sz w:val="22"/>
          <w:szCs w:val="22"/>
        </w:rPr>
      </w:pPr>
      <w:bookmarkStart w:id="5" w:name="_Toc381546669"/>
      <w:r w:rsidRPr="003E7EED">
        <w:rPr>
          <w:rFonts w:ascii="Arial" w:hAnsi="Arial"/>
          <w:sz w:val="22"/>
          <w:szCs w:val="22"/>
        </w:rPr>
        <w:lastRenderedPageBreak/>
        <w:t>PROCEDIMIENTO</w:t>
      </w:r>
      <w:bookmarkEnd w:id="5"/>
    </w:p>
    <w:p w14:paraId="4C10966D" w14:textId="77777777" w:rsidR="0031253A" w:rsidRPr="003E7EED" w:rsidRDefault="0031253A" w:rsidP="002F2CB5">
      <w:pPr>
        <w:rPr>
          <w:rFonts w:ascii="Arial" w:hAnsi="Arial" w:cs="Arial"/>
        </w:rPr>
      </w:pPr>
    </w:p>
    <w:p w14:paraId="3367A499" w14:textId="77777777" w:rsidR="00CB2C52" w:rsidRPr="003E7EED" w:rsidRDefault="00CD7978" w:rsidP="00CB2C52">
      <w:pPr>
        <w:pStyle w:val="Prrafodelista"/>
        <w:keepNext/>
        <w:spacing w:after="0" w:line="240" w:lineRule="auto"/>
        <w:ind w:left="360"/>
        <w:jc w:val="both"/>
        <w:outlineLvl w:val="3"/>
        <w:rPr>
          <w:rFonts w:ascii="Arial" w:hAnsi="Arial" w:cs="Arial"/>
          <w:b/>
        </w:rPr>
      </w:pPr>
      <w:r w:rsidRPr="003E7EED">
        <w:rPr>
          <w:rFonts w:ascii="Arial" w:hAnsi="Arial" w:cs="Arial"/>
          <w:b/>
        </w:rPr>
        <w:t xml:space="preserve">6.1 </w:t>
      </w:r>
      <w:r w:rsidR="00CB2C52" w:rsidRPr="003E7EED">
        <w:rPr>
          <w:rFonts w:ascii="Arial" w:hAnsi="Arial" w:cs="Arial"/>
          <w:b/>
        </w:rPr>
        <w:t>Matriz de Riesgos</w:t>
      </w:r>
    </w:p>
    <w:p w14:paraId="2A22429F" w14:textId="77777777" w:rsidR="00CB2C52" w:rsidRPr="003E7EED" w:rsidRDefault="00CB2C52" w:rsidP="00CB2C52">
      <w:pPr>
        <w:pStyle w:val="Prrafodelista"/>
        <w:keepNext/>
        <w:spacing w:after="0" w:line="240" w:lineRule="auto"/>
        <w:ind w:left="360"/>
        <w:jc w:val="both"/>
        <w:outlineLvl w:val="3"/>
        <w:rPr>
          <w:rFonts w:ascii="Arial" w:hAnsi="Arial" w:cs="Arial"/>
          <w:b/>
        </w:rPr>
      </w:pPr>
    </w:p>
    <w:p w14:paraId="7F629AB6" w14:textId="4231A5A1" w:rsidR="00CD7978" w:rsidRPr="003E7EED" w:rsidRDefault="00CD7978" w:rsidP="00CB2C52">
      <w:pPr>
        <w:jc w:val="both"/>
        <w:rPr>
          <w:rFonts w:ascii="Arial" w:hAnsi="Arial" w:cs="Arial"/>
        </w:rPr>
      </w:pPr>
      <w:r w:rsidRPr="003E7EED">
        <w:rPr>
          <w:rFonts w:ascii="Arial" w:hAnsi="Arial" w:cs="Arial"/>
        </w:rPr>
        <w:t xml:space="preserve">La identificación del Ruido como </w:t>
      </w:r>
      <w:r w:rsidR="00CB2C52" w:rsidRPr="003E7EED">
        <w:rPr>
          <w:rFonts w:ascii="Arial" w:hAnsi="Arial" w:cs="Arial"/>
        </w:rPr>
        <w:t xml:space="preserve">factor </w:t>
      </w:r>
      <w:r w:rsidRPr="003E7EED">
        <w:rPr>
          <w:rFonts w:ascii="Arial" w:hAnsi="Arial" w:cs="Arial"/>
        </w:rPr>
        <w:t>potencialmente nocivo para la salud auditiva dentro de la Matriz de riesgos de la compañía, es el primer paso para Justificar la planeación e implementación del PVE, en ese sentido y por</w:t>
      </w:r>
      <w:r w:rsidR="003E7EED">
        <w:rPr>
          <w:rFonts w:ascii="Arial" w:hAnsi="Arial" w:cs="Arial"/>
        </w:rPr>
        <w:t xml:space="preserve"> las actividades realizadas en </w:t>
      </w:r>
      <w:r w:rsidR="00B30971">
        <w:rPr>
          <w:rFonts w:ascii="Arial" w:hAnsi="Arial" w:cs="Arial"/>
        </w:rPr>
        <w:t>CONSORCIO AVENIDA MUTIS</w:t>
      </w:r>
      <w:r w:rsidR="003726E2">
        <w:rPr>
          <w:rFonts w:ascii="Arial" w:hAnsi="Arial" w:cs="Arial"/>
        </w:rPr>
        <w:t>, el</w:t>
      </w:r>
      <w:r w:rsidR="004F6A85">
        <w:rPr>
          <w:rFonts w:ascii="Arial" w:hAnsi="Arial" w:cs="Arial"/>
        </w:rPr>
        <w:t xml:space="preserve"> Ruido está</w:t>
      </w:r>
      <w:r w:rsidR="00CB2C52" w:rsidRPr="003E7EED">
        <w:rPr>
          <w:rFonts w:ascii="Arial" w:hAnsi="Arial" w:cs="Arial"/>
        </w:rPr>
        <w:t xml:space="preserve"> identificado como potencial generador de hipoacusia, lo cual Justifica plenamente este PVE.</w:t>
      </w:r>
    </w:p>
    <w:p w14:paraId="04D626DD" w14:textId="77777777" w:rsidR="002F2CB5" w:rsidRPr="003E7EED" w:rsidRDefault="00CB2C52" w:rsidP="002F2CB5">
      <w:pPr>
        <w:pStyle w:val="Prrafodelista"/>
        <w:keepNext/>
        <w:spacing w:after="0" w:line="240" w:lineRule="auto"/>
        <w:ind w:left="360"/>
        <w:jc w:val="both"/>
        <w:outlineLvl w:val="3"/>
        <w:rPr>
          <w:rFonts w:ascii="Arial" w:hAnsi="Arial" w:cs="Arial"/>
          <w:b/>
        </w:rPr>
      </w:pPr>
      <w:r w:rsidRPr="003E7EED">
        <w:rPr>
          <w:rFonts w:ascii="Arial" w:hAnsi="Arial" w:cs="Arial"/>
          <w:b/>
        </w:rPr>
        <w:t>6.2</w:t>
      </w:r>
      <w:r w:rsidR="002F2CB5" w:rsidRPr="003E7EED">
        <w:rPr>
          <w:rFonts w:ascii="Arial" w:hAnsi="Arial" w:cs="Arial"/>
          <w:b/>
        </w:rPr>
        <w:t xml:space="preserve"> Realización de Mediciones </w:t>
      </w:r>
    </w:p>
    <w:p w14:paraId="269DB1BF" w14:textId="77777777" w:rsidR="002F2CB5" w:rsidRPr="003E7EED" w:rsidRDefault="002F2CB5" w:rsidP="002F2CB5">
      <w:pPr>
        <w:keepNext/>
        <w:spacing w:after="0" w:line="240" w:lineRule="auto"/>
        <w:jc w:val="both"/>
        <w:outlineLvl w:val="3"/>
        <w:rPr>
          <w:rFonts w:ascii="Arial" w:hAnsi="Arial" w:cs="Arial"/>
          <w:b/>
        </w:rPr>
      </w:pPr>
    </w:p>
    <w:p w14:paraId="0AB8AE7A" w14:textId="77777777" w:rsidR="002F2CB5" w:rsidRDefault="002F2CB5" w:rsidP="002F2CB5">
      <w:pPr>
        <w:keepNext/>
        <w:spacing w:after="0" w:line="240" w:lineRule="auto"/>
        <w:jc w:val="both"/>
        <w:outlineLvl w:val="3"/>
        <w:rPr>
          <w:rFonts w:ascii="Arial" w:hAnsi="Arial" w:cs="Arial"/>
        </w:rPr>
      </w:pPr>
      <w:r w:rsidRPr="003E7EED">
        <w:rPr>
          <w:rFonts w:ascii="Arial" w:hAnsi="Arial" w:cs="Arial"/>
        </w:rPr>
        <w:t xml:space="preserve">La realización de Mediciones de Ruido (Sonometrías y </w:t>
      </w:r>
      <w:r w:rsidR="002D6CAF" w:rsidRPr="003E7EED">
        <w:rPr>
          <w:rFonts w:ascii="Arial" w:hAnsi="Arial" w:cs="Arial"/>
        </w:rPr>
        <w:t>Dosimetrías)</w:t>
      </w:r>
      <w:r w:rsidRPr="003E7EED">
        <w:rPr>
          <w:rFonts w:ascii="Arial" w:hAnsi="Arial" w:cs="Arial"/>
        </w:rPr>
        <w:t xml:space="preserve"> son la base fundamental para poder saber si el PVE se requiere o no dentro de la compañía, estas mediciones permiten ubicar</w:t>
      </w:r>
      <w:r w:rsidR="00745D48" w:rsidRPr="003E7EED">
        <w:rPr>
          <w:rFonts w:ascii="Arial" w:hAnsi="Arial" w:cs="Arial"/>
        </w:rPr>
        <w:t xml:space="preserve"> </w:t>
      </w:r>
      <w:r w:rsidRPr="003E7EED">
        <w:rPr>
          <w:rFonts w:ascii="Arial" w:hAnsi="Arial" w:cs="Arial"/>
        </w:rPr>
        <w:t>a la población trabajadora en GES (Grupos de Exposición Similar) con el fin de poder realizar el seguimiento individual en cada caso</w:t>
      </w:r>
      <w:r w:rsidR="002D6CAF" w:rsidRPr="003E7EED">
        <w:rPr>
          <w:rFonts w:ascii="Arial" w:hAnsi="Arial" w:cs="Arial"/>
        </w:rPr>
        <w:t>, se considera que un NPS por encima de 85 dBA en 8 horas laborales o mayor es indicador de vigilancia epidemiológica en el trabajador.</w:t>
      </w:r>
    </w:p>
    <w:p w14:paraId="6A0A39BC" w14:textId="77777777" w:rsidR="00F17ED1" w:rsidRDefault="00F17ED1" w:rsidP="002F2CB5">
      <w:pPr>
        <w:keepNext/>
        <w:spacing w:after="0" w:line="240" w:lineRule="auto"/>
        <w:jc w:val="both"/>
        <w:outlineLvl w:val="3"/>
        <w:rPr>
          <w:rFonts w:ascii="Arial" w:hAnsi="Arial" w:cs="Arial"/>
        </w:rPr>
      </w:pPr>
    </w:p>
    <w:p w14:paraId="55AAE20A" w14:textId="77777777" w:rsidR="005128D4" w:rsidRPr="003E7EED" w:rsidRDefault="005128D4" w:rsidP="00276D7F">
      <w:pPr>
        <w:rPr>
          <w:rFonts w:ascii="Arial" w:hAnsi="Arial" w:cs="Arial"/>
        </w:rPr>
      </w:pPr>
    </w:p>
    <w:p w14:paraId="17AE799F" w14:textId="77777777" w:rsidR="002D6CAF" w:rsidRPr="003E7EED" w:rsidRDefault="002D6CAF" w:rsidP="002D6CAF">
      <w:pPr>
        <w:pStyle w:val="Ttulo4"/>
        <w:numPr>
          <w:ilvl w:val="0"/>
          <w:numId w:val="0"/>
        </w:numPr>
        <w:jc w:val="center"/>
        <w:rPr>
          <w:rFonts w:cs="Arial"/>
          <w:sz w:val="22"/>
          <w:szCs w:val="22"/>
        </w:rPr>
      </w:pPr>
      <w:r w:rsidRPr="003E7EED">
        <w:rPr>
          <w:rFonts w:cs="Arial"/>
          <w:sz w:val="22"/>
          <w:szCs w:val="22"/>
        </w:rPr>
        <w:t xml:space="preserve">Tabla No. </w:t>
      </w:r>
      <w:r w:rsidR="00D92C34" w:rsidRPr="003E7EED">
        <w:rPr>
          <w:rFonts w:cs="Arial"/>
          <w:sz w:val="22"/>
          <w:szCs w:val="22"/>
        </w:rPr>
        <w:t>2</w:t>
      </w:r>
      <w:r w:rsidRPr="003E7EED">
        <w:rPr>
          <w:rFonts w:cs="Arial"/>
          <w:sz w:val="22"/>
          <w:szCs w:val="22"/>
        </w:rPr>
        <w:t xml:space="preserve"> - Niveles permisibles para la exposición a Ruido</w:t>
      </w:r>
    </w:p>
    <w:p w14:paraId="1B7C7B7E" w14:textId="77777777" w:rsidR="002D6CAF" w:rsidRPr="003E7EED" w:rsidRDefault="002D6CAF" w:rsidP="002D6CAF">
      <w:pPr>
        <w:rPr>
          <w:rFonts w:ascii="Arial" w:hAnsi="Arial" w:cs="Arial"/>
        </w:rPr>
      </w:pPr>
    </w:p>
    <w:tbl>
      <w:tblPr>
        <w:tblW w:w="0" w:type="auto"/>
        <w:jc w:val="center"/>
        <w:tblLayout w:type="fixed"/>
        <w:tblLook w:val="0000" w:firstRow="0" w:lastRow="0" w:firstColumn="0" w:lastColumn="0" w:noHBand="0" w:noVBand="0"/>
      </w:tblPr>
      <w:tblGrid>
        <w:gridCol w:w="2754"/>
        <w:gridCol w:w="1822"/>
        <w:gridCol w:w="2930"/>
      </w:tblGrid>
      <w:tr w:rsidR="002D6CAF" w:rsidRPr="003E7EED" w14:paraId="554F2869" w14:textId="77777777" w:rsidTr="00710635">
        <w:trPr>
          <w:trHeight w:val="679"/>
          <w:jc w:val="center"/>
        </w:trPr>
        <w:tc>
          <w:tcPr>
            <w:tcW w:w="2754" w:type="dxa"/>
            <w:tcBorders>
              <w:top w:val="single" w:sz="4" w:space="0" w:color="000000"/>
              <w:left w:val="single" w:sz="4" w:space="0" w:color="000000"/>
              <w:bottom w:val="single" w:sz="4" w:space="0" w:color="000000"/>
            </w:tcBorders>
            <w:shd w:val="clear" w:color="auto" w:fill="BFBFBF" w:themeFill="background1" w:themeFillShade="BF"/>
          </w:tcPr>
          <w:p w14:paraId="119A4321" w14:textId="77777777" w:rsidR="002D6CAF" w:rsidRPr="003E7EED" w:rsidRDefault="002D6CAF" w:rsidP="00013F00">
            <w:pPr>
              <w:snapToGrid w:val="0"/>
              <w:spacing w:line="360" w:lineRule="auto"/>
              <w:jc w:val="center"/>
              <w:rPr>
                <w:rFonts w:ascii="Arial" w:hAnsi="Arial" w:cs="Arial"/>
                <w:b/>
              </w:rPr>
            </w:pPr>
            <w:r w:rsidRPr="003E7EED">
              <w:rPr>
                <w:rFonts w:ascii="Arial" w:hAnsi="Arial" w:cs="Arial"/>
                <w:b/>
              </w:rPr>
              <w:t>Duración de la exposición diaria en horas</w:t>
            </w:r>
          </w:p>
        </w:tc>
        <w:tc>
          <w:tcPr>
            <w:tcW w:w="1822" w:type="dxa"/>
            <w:tcBorders>
              <w:top w:val="single" w:sz="4" w:space="0" w:color="000000"/>
              <w:left w:val="single" w:sz="4" w:space="0" w:color="000000"/>
              <w:bottom w:val="single" w:sz="4" w:space="0" w:color="000000"/>
            </w:tcBorders>
            <w:shd w:val="clear" w:color="auto" w:fill="BFBFBF" w:themeFill="background1" w:themeFillShade="BF"/>
          </w:tcPr>
          <w:p w14:paraId="660DFEDC" w14:textId="77777777" w:rsidR="002D6CAF" w:rsidRPr="003E7EED" w:rsidRDefault="002D6CAF" w:rsidP="00013F00">
            <w:pPr>
              <w:snapToGrid w:val="0"/>
              <w:spacing w:line="360" w:lineRule="auto"/>
              <w:jc w:val="center"/>
              <w:rPr>
                <w:rFonts w:ascii="Arial" w:hAnsi="Arial" w:cs="Arial"/>
                <w:b/>
              </w:rPr>
            </w:pPr>
            <w:r w:rsidRPr="003E7EED">
              <w:rPr>
                <w:rFonts w:ascii="Arial" w:hAnsi="Arial" w:cs="Arial"/>
                <w:b/>
              </w:rPr>
              <w:t>Nivel de presión sonora en dBA</w:t>
            </w:r>
          </w:p>
        </w:tc>
        <w:tc>
          <w:tcPr>
            <w:tcW w:w="29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1F72EC4" w14:textId="77777777" w:rsidR="00710635" w:rsidRPr="003E7EED" w:rsidRDefault="00710635" w:rsidP="00013F00">
            <w:pPr>
              <w:snapToGrid w:val="0"/>
              <w:spacing w:line="360" w:lineRule="auto"/>
              <w:jc w:val="center"/>
              <w:rPr>
                <w:rFonts w:ascii="Arial" w:hAnsi="Arial" w:cs="Arial"/>
                <w:b/>
              </w:rPr>
            </w:pPr>
          </w:p>
          <w:p w14:paraId="42C9DDCF" w14:textId="77777777" w:rsidR="002D6CAF" w:rsidRPr="003E7EED" w:rsidRDefault="002D6CAF" w:rsidP="00013F00">
            <w:pPr>
              <w:snapToGrid w:val="0"/>
              <w:spacing w:line="360" w:lineRule="auto"/>
              <w:jc w:val="center"/>
              <w:rPr>
                <w:rFonts w:ascii="Arial" w:hAnsi="Arial" w:cs="Arial"/>
                <w:b/>
              </w:rPr>
            </w:pPr>
            <w:r w:rsidRPr="003E7EED">
              <w:rPr>
                <w:rFonts w:ascii="Arial" w:hAnsi="Arial" w:cs="Arial"/>
                <w:b/>
              </w:rPr>
              <w:t>TLV´s ACGIH</w:t>
            </w:r>
          </w:p>
        </w:tc>
      </w:tr>
      <w:tr w:rsidR="002D6CAF" w:rsidRPr="003E7EED" w14:paraId="367439C8" w14:textId="77777777" w:rsidTr="00013F00">
        <w:trPr>
          <w:trHeight w:val="340"/>
          <w:jc w:val="center"/>
        </w:trPr>
        <w:tc>
          <w:tcPr>
            <w:tcW w:w="2754" w:type="dxa"/>
            <w:tcBorders>
              <w:top w:val="single" w:sz="4" w:space="0" w:color="000000"/>
              <w:left w:val="single" w:sz="4" w:space="0" w:color="000000"/>
              <w:bottom w:val="single" w:sz="4" w:space="0" w:color="000000"/>
            </w:tcBorders>
          </w:tcPr>
          <w:p w14:paraId="58CE38A8"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8</w:t>
            </w:r>
          </w:p>
        </w:tc>
        <w:tc>
          <w:tcPr>
            <w:tcW w:w="1822" w:type="dxa"/>
            <w:tcBorders>
              <w:top w:val="single" w:sz="4" w:space="0" w:color="000000"/>
              <w:left w:val="single" w:sz="4" w:space="0" w:color="000000"/>
              <w:bottom w:val="single" w:sz="4" w:space="0" w:color="000000"/>
            </w:tcBorders>
          </w:tcPr>
          <w:p w14:paraId="7A60702D"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85</w:t>
            </w:r>
          </w:p>
        </w:tc>
        <w:tc>
          <w:tcPr>
            <w:tcW w:w="2930" w:type="dxa"/>
            <w:tcBorders>
              <w:top w:val="single" w:sz="4" w:space="0" w:color="000000"/>
              <w:left w:val="single" w:sz="4" w:space="0" w:color="000000"/>
              <w:bottom w:val="single" w:sz="4" w:space="0" w:color="000000"/>
              <w:right w:val="single" w:sz="4" w:space="0" w:color="000000"/>
            </w:tcBorders>
          </w:tcPr>
          <w:p w14:paraId="60BC64CF"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85</w:t>
            </w:r>
          </w:p>
        </w:tc>
      </w:tr>
      <w:tr w:rsidR="002D6CAF" w:rsidRPr="003E7EED" w14:paraId="0086B73A" w14:textId="77777777" w:rsidTr="00013F00">
        <w:trPr>
          <w:trHeight w:val="340"/>
          <w:jc w:val="center"/>
        </w:trPr>
        <w:tc>
          <w:tcPr>
            <w:tcW w:w="2754" w:type="dxa"/>
            <w:tcBorders>
              <w:top w:val="single" w:sz="4" w:space="0" w:color="000000"/>
              <w:left w:val="single" w:sz="4" w:space="0" w:color="000000"/>
              <w:bottom w:val="single" w:sz="4" w:space="0" w:color="000000"/>
            </w:tcBorders>
          </w:tcPr>
          <w:p w14:paraId="23D98CAB"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4</w:t>
            </w:r>
          </w:p>
        </w:tc>
        <w:tc>
          <w:tcPr>
            <w:tcW w:w="1822" w:type="dxa"/>
            <w:tcBorders>
              <w:top w:val="single" w:sz="4" w:space="0" w:color="000000"/>
              <w:left w:val="single" w:sz="4" w:space="0" w:color="000000"/>
              <w:bottom w:val="single" w:sz="4" w:space="0" w:color="000000"/>
            </w:tcBorders>
          </w:tcPr>
          <w:p w14:paraId="6BF63BE2"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90</w:t>
            </w:r>
          </w:p>
        </w:tc>
        <w:tc>
          <w:tcPr>
            <w:tcW w:w="2930" w:type="dxa"/>
            <w:tcBorders>
              <w:top w:val="single" w:sz="4" w:space="0" w:color="000000"/>
              <w:left w:val="single" w:sz="4" w:space="0" w:color="000000"/>
              <w:bottom w:val="single" w:sz="4" w:space="0" w:color="000000"/>
              <w:right w:val="single" w:sz="4" w:space="0" w:color="000000"/>
            </w:tcBorders>
          </w:tcPr>
          <w:p w14:paraId="60643D0B"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88</w:t>
            </w:r>
          </w:p>
        </w:tc>
      </w:tr>
      <w:tr w:rsidR="002D6CAF" w:rsidRPr="003E7EED" w14:paraId="4C4B9278" w14:textId="77777777" w:rsidTr="00013F00">
        <w:trPr>
          <w:trHeight w:val="340"/>
          <w:jc w:val="center"/>
        </w:trPr>
        <w:tc>
          <w:tcPr>
            <w:tcW w:w="2754" w:type="dxa"/>
            <w:tcBorders>
              <w:top w:val="single" w:sz="4" w:space="0" w:color="000000"/>
              <w:left w:val="single" w:sz="4" w:space="0" w:color="000000"/>
              <w:bottom w:val="single" w:sz="4" w:space="0" w:color="000000"/>
            </w:tcBorders>
          </w:tcPr>
          <w:p w14:paraId="4B2FD295"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2</w:t>
            </w:r>
          </w:p>
        </w:tc>
        <w:tc>
          <w:tcPr>
            <w:tcW w:w="1822" w:type="dxa"/>
            <w:tcBorders>
              <w:top w:val="single" w:sz="4" w:space="0" w:color="000000"/>
              <w:left w:val="single" w:sz="4" w:space="0" w:color="000000"/>
              <w:bottom w:val="single" w:sz="4" w:space="0" w:color="000000"/>
            </w:tcBorders>
          </w:tcPr>
          <w:p w14:paraId="04AE85E9"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95</w:t>
            </w:r>
          </w:p>
        </w:tc>
        <w:tc>
          <w:tcPr>
            <w:tcW w:w="2930" w:type="dxa"/>
            <w:tcBorders>
              <w:top w:val="single" w:sz="4" w:space="0" w:color="000000"/>
              <w:left w:val="single" w:sz="4" w:space="0" w:color="000000"/>
              <w:bottom w:val="single" w:sz="4" w:space="0" w:color="000000"/>
              <w:right w:val="single" w:sz="4" w:space="0" w:color="000000"/>
            </w:tcBorders>
          </w:tcPr>
          <w:p w14:paraId="3653EA2D"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91</w:t>
            </w:r>
          </w:p>
        </w:tc>
      </w:tr>
      <w:tr w:rsidR="002D6CAF" w:rsidRPr="003E7EED" w14:paraId="085FD8E2" w14:textId="77777777" w:rsidTr="00013F00">
        <w:trPr>
          <w:trHeight w:val="340"/>
          <w:jc w:val="center"/>
        </w:trPr>
        <w:tc>
          <w:tcPr>
            <w:tcW w:w="2754" w:type="dxa"/>
            <w:tcBorders>
              <w:top w:val="single" w:sz="4" w:space="0" w:color="000000"/>
              <w:left w:val="single" w:sz="4" w:space="0" w:color="000000"/>
              <w:bottom w:val="single" w:sz="4" w:space="0" w:color="000000"/>
            </w:tcBorders>
          </w:tcPr>
          <w:p w14:paraId="0A3EE26F"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w:t>
            </w:r>
          </w:p>
        </w:tc>
        <w:tc>
          <w:tcPr>
            <w:tcW w:w="1822" w:type="dxa"/>
            <w:tcBorders>
              <w:top w:val="single" w:sz="4" w:space="0" w:color="000000"/>
              <w:left w:val="single" w:sz="4" w:space="0" w:color="000000"/>
              <w:bottom w:val="single" w:sz="4" w:space="0" w:color="000000"/>
            </w:tcBorders>
          </w:tcPr>
          <w:p w14:paraId="298171D3"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100</w:t>
            </w:r>
          </w:p>
        </w:tc>
        <w:tc>
          <w:tcPr>
            <w:tcW w:w="2930" w:type="dxa"/>
            <w:tcBorders>
              <w:top w:val="single" w:sz="4" w:space="0" w:color="000000"/>
              <w:left w:val="single" w:sz="4" w:space="0" w:color="000000"/>
              <w:bottom w:val="single" w:sz="4" w:space="0" w:color="000000"/>
              <w:right w:val="single" w:sz="4" w:space="0" w:color="000000"/>
            </w:tcBorders>
          </w:tcPr>
          <w:p w14:paraId="65F879A7"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94</w:t>
            </w:r>
          </w:p>
        </w:tc>
      </w:tr>
      <w:tr w:rsidR="002D6CAF" w:rsidRPr="003E7EED" w14:paraId="50FEC76F" w14:textId="77777777" w:rsidTr="00013F00">
        <w:trPr>
          <w:trHeight w:val="340"/>
          <w:jc w:val="center"/>
        </w:trPr>
        <w:tc>
          <w:tcPr>
            <w:tcW w:w="2754" w:type="dxa"/>
            <w:tcBorders>
              <w:top w:val="single" w:sz="4" w:space="0" w:color="000000"/>
              <w:left w:val="single" w:sz="4" w:space="0" w:color="000000"/>
              <w:bottom w:val="single" w:sz="4" w:space="0" w:color="000000"/>
            </w:tcBorders>
          </w:tcPr>
          <w:p w14:paraId="60100814"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½</w:t>
            </w:r>
          </w:p>
        </w:tc>
        <w:tc>
          <w:tcPr>
            <w:tcW w:w="1822" w:type="dxa"/>
            <w:tcBorders>
              <w:top w:val="single" w:sz="4" w:space="0" w:color="000000"/>
              <w:left w:val="single" w:sz="4" w:space="0" w:color="000000"/>
              <w:bottom w:val="single" w:sz="4" w:space="0" w:color="000000"/>
            </w:tcBorders>
          </w:tcPr>
          <w:p w14:paraId="6212C706"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105</w:t>
            </w:r>
          </w:p>
        </w:tc>
        <w:tc>
          <w:tcPr>
            <w:tcW w:w="2930" w:type="dxa"/>
            <w:tcBorders>
              <w:top w:val="single" w:sz="4" w:space="0" w:color="000000"/>
              <w:left w:val="single" w:sz="4" w:space="0" w:color="000000"/>
              <w:bottom w:val="single" w:sz="4" w:space="0" w:color="000000"/>
              <w:right w:val="single" w:sz="4" w:space="0" w:color="000000"/>
            </w:tcBorders>
          </w:tcPr>
          <w:p w14:paraId="056A1045"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97</w:t>
            </w:r>
          </w:p>
        </w:tc>
      </w:tr>
      <w:tr w:rsidR="002D6CAF" w:rsidRPr="003E7EED" w14:paraId="4EFC2016" w14:textId="77777777" w:rsidTr="00013F00">
        <w:trPr>
          <w:trHeight w:val="326"/>
          <w:jc w:val="center"/>
        </w:trPr>
        <w:tc>
          <w:tcPr>
            <w:tcW w:w="2754" w:type="dxa"/>
            <w:tcBorders>
              <w:top w:val="single" w:sz="4" w:space="0" w:color="000000"/>
              <w:left w:val="single" w:sz="4" w:space="0" w:color="000000"/>
              <w:bottom w:val="single" w:sz="4" w:space="0" w:color="000000"/>
            </w:tcBorders>
          </w:tcPr>
          <w:p w14:paraId="5935D925"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¼</w:t>
            </w:r>
          </w:p>
        </w:tc>
        <w:tc>
          <w:tcPr>
            <w:tcW w:w="1822" w:type="dxa"/>
            <w:tcBorders>
              <w:top w:val="single" w:sz="4" w:space="0" w:color="000000"/>
              <w:left w:val="single" w:sz="4" w:space="0" w:color="000000"/>
              <w:bottom w:val="single" w:sz="4" w:space="0" w:color="000000"/>
            </w:tcBorders>
          </w:tcPr>
          <w:p w14:paraId="01D848E5"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110</w:t>
            </w:r>
          </w:p>
        </w:tc>
        <w:tc>
          <w:tcPr>
            <w:tcW w:w="2930" w:type="dxa"/>
            <w:tcBorders>
              <w:top w:val="single" w:sz="4" w:space="0" w:color="000000"/>
              <w:left w:val="single" w:sz="4" w:space="0" w:color="000000"/>
              <w:bottom w:val="single" w:sz="4" w:space="0" w:color="000000"/>
              <w:right w:val="single" w:sz="4" w:space="0" w:color="000000"/>
            </w:tcBorders>
          </w:tcPr>
          <w:p w14:paraId="6171349C"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100</w:t>
            </w:r>
          </w:p>
        </w:tc>
      </w:tr>
      <w:tr w:rsidR="002D6CAF" w:rsidRPr="003E7EED" w14:paraId="6605C5A5" w14:textId="77777777" w:rsidTr="00013F00">
        <w:trPr>
          <w:trHeight w:val="353"/>
          <w:jc w:val="center"/>
        </w:trPr>
        <w:tc>
          <w:tcPr>
            <w:tcW w:w="2754" w:type="dxa"/>
            <w:tcBorders>
              <w:top w:val="single" w:sz="4" w:space="0" w:color="000000"/>
              <w:left w:val="single" w:sz="4" w:space="0" w:color="000000"/>
              <w:bottom w:val="single" w:sz="4" w:space="0" w:color="000000"/>
            </w:tcBorders>
          </w:tcPr>
          <w:p w14:paraId="3967CD8D"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lastRenderedPageBreak/>
              <w:t>1/8</w:t>
            </w:r>
          </w:p>
        </w:tc>
        <w:tc>
          <w:tcPr>
            <w:tcW w:w="1822" w:type="dxa"/>
            <w:tcBorders>
              <w:top w:val="single" w:sz="4" w:space="0" w:color="000000"/>
              <w:left w:val="single" w:sz="4" w:space="0" w:color="000000"/>
              <w:bottom w:val="single" w:sz="4" w:space="0" w:color="000000"/>
            </w:tcBorders>
          </w:tcPr>
          <w:p w14:paraId="5E4560BB"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115</w:t>
            </w:r>
          </w:p>
        </w:tc>
        <w:tc>
          <w:tcPr>
            <w:tcW w:w="2930" w:type="dxa"/>
            <w:tcBorders>
              <w:top w:val="single" w:sz="4" w:space="0" w:color="000000"/>
              <w:left w:val="single" w:sz="4" w:space="0" w:color="000000"/>
              <w:bottom w:val="single" w:sz="4" w:space="0" w:color="000000"/>
              <w:right w:val="single" w:sz="4" w:space="0" w:color="000000"/>
            </w:tcBorders>
          </w:tcPr>
          <w:p w14:paraId="269CBCDA" w14:textId="77777777" w:rsidR="002D6CAF" w:rsidRPr="003E7EED" w:rsidRDefault="002D6CAF" w:rsidP="00013F00">
            <w:pPr>
              <w:snapToGrid w:val="0"/>
              <w:spacing w:line="360" w:lineRule="auto"/>
              <w:jc w:val="center"/>
              <w:rPr>
                <w:rFonts w:ascii="Arial" w:hAnsi="Arial" w:cs="Arial"/>
              </w:rPr>
            </w:pPr>
            <w:r w:rsidRPr="003E7EED">
              <w:rPr>
                <w:rFonts w:ascii="Arial" w:hAnsi="Arial" w:cs="Arial"/>
              </w:rPr>
              <w:t>103</w:t>
            </w:r>
          </w:p>
        </w:tc>
      </w:tr>
    </w:tbl>
    <w:p w14:paraId="067C2B9A" w14:textId="77777777" w:rsidR="002D6CAF" w:rsidRPr="003E7EED" w:rsidRDefault="002D6CAF" w:rsidP="002F2CB5">
      <w:pPr>
        <w:keepNext/>
        <w:spacing w:after="0" w:line="240" w:lineRule="auto"/>
        <w:jc w:val="both"/>
        <w:outlineLvl w:val="3"/>
        <w:rPr>
          <w:rFonts w:ascii="Arial" w:hAnsi="Arial" w:cs="Arial"/>
        </w:rPr>
      </w:pPr>
    </w:p>
    <w:p w14:paraId="64A1728F" w14:textId="77777777" w:rsidR="00745D48" w:rsidRPr="003E7EED" w:rsidRDefault="00745D48" w:rsidP="00D92C34">
      <w:pPr>
        <w:pStyle w:val="Prrafodelista"/>
        <w:keepNext/>
        <w:spacing w:after="0" w:line="240" w:lineRule="auto"/>
        <w:ind w:left="360"/>
        <w:jc w:val="both"/>
        <w:outlineLvl w:val="3"/>
        <w:rPr>
          <w:rFonts w:ascii="Arial" w:hAnsi="Arial" w:cs="Arial"/>
          <w:b/>
        </w:rPr>
      </w:pPr>
    </w:p>
    <w:p w14:paraId="20B4B9F5" w14:textId="77777777" w:rsidR="002E49E8" w:rsidRPr="003E7EED" w:rsidRDefault="00D92C34" w:rsidP="00D92C34">
      <w:pPr>
        <w:pStyle w:val="Prrafodelista"/>
        <w:keepNext/>
        <w:spacing w:after="0" w:line="240" w:lineRule="auto"/>
        <w:ind w:left="360"/>
        <w:jc w:val="both"/>
        <w:outlineLvl w:val="3"/>
        <w:rPr>
          <w:rFonts w:ascii="Arial" w:hAnsi="Arial" w:cs="Arial"/>
          <w:b/>
        </w:rPr>
      </w:pPr>
      <w:r w:rsidRPr="003E7EED">
        <w:rPr>
          <w:rFonts w:ascii="Arial" w:hAnsi="Arial" w:cs="Arial"/>
          <w:b/>
        </w:rPr>
        <w:t>6.3 Evaluación Médica y Audiológica</w:t>
      </w:r>
    </w:p>
    <w:p w14:paraId="504EB5F5" w14:textId="77777777" w:rsidR="009A7326" w:rsidRPr="003E7EED" w:rsidRDefault="00F0218F" w:rsidP="00F0218F">
      <w:pPr>
        <w:keepNext/>
        <w:spacing w:after="0" w:line="240" w:lineRule="auto"/>
        <w:jc w:val="both"/>
        <w:outlineLvl w:val="3"/>
        <w:rPr>
          <w:rFonts w:ascii="Arial" w:eastAsia="Calibri" w:hAnsi="Arial" w:cs="Arial"/>
          <w:b/>
          <w:bCs/>
        </w:rPr>
      </w:pPr>
      <w:r w:rsidRPr="003E7EED">
        <w:rPr>
          <w:rFonts w:ascii="Arial" w:hAnsi="Arial" w:cs="Arial"/>
        </w:rPr>
        <w:t xml:space="preserve"> </w:t>
      </w:r>
      <w:bookmarkStart w:id="6" w:name="_Toc443886045"/>
    </w:p>
    <w:p w14:paraId="76A75C8E" w14:textId="77777777" w:rsidR="00D92C34" w:rsidRPr="003E7EED" w:rsidRDefault="00710635" w:rsidP="00710635">
      <w:pPr>
        <w:spacing w:after="0" w:line="360" w:lineRule="auto"/>
        <w:jc w:val="both"/>
        <w:rPr>
          <w:rFonts w:ascii="Arial" w:hAnsi="Arial" w:cs="Arial"/>
        </w:rPr>
      </w:pPr>
      <w:r w:rsidRPr="003E7EED">
        <w:rPr>
          <w:rFonts w:ascii="Arial" w:hAnsi="Arial" w:cs="Arial"/>
        </w:rPr>
        <w:t xml:space="preserve">Una buena historia clínica permite identificar factores predisponentes o generadores de lesión o daño auditivo, se </w:t>
      </w:r>
      <w:r w:rsidR="00D92C34" w:rsidRPr="003E7EED">
        <w:rPr>
          <w:rFonts w:ascii="Arial" w:hAnsi="Arial" w:cs="Arial"/>
        </w:rPr>
        <w:t>deben interrogar, como parte de la historia audiológica, los siguientes antecedentes:</w:t>
      </w:r>
    </w:p>
    <w:p w14:paraId="0D96AAA7"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Médicos:</w:t>
      </w:r>
    </w:p>
    <w:p w14:paraId="681D6DE8" w14:textId="77777777" w:rsidR="00D92C34" w:rsidRPr="003E7EED" w:rsidRDefault="00D92C34" w:rsidP="00710635">
      <w:pPr>
        <w:numPr>
          <w:ilvl w:val="1"/>
          <w:numId w:val="16"/>
        </w:numPr>
        <w:suppressAutoHyphens/>
        <w:spacing w:after="0" w:line="360" w:lineRule="auto"/>
        <w:ind w:left="720" w:hanging="360"/>
        <w:jc w:val="both"/>
        <w:rPr>
          <w:rFonts w:ascii="Arial" w:hAnsi="Arial" w:cs="Arial"/>
        </w:rPr>
      </w:pPr>
      <w:r w:rsidRPr="003E7EED">
        <w:rPr>
          <w:rFonts w:ascii="Arial" w:hAnsi="Arial" w:cs="Arial"/>
        </w:rPr>
        <w:t>Otitis media recurrente, otitis media supurativa crónica, otitis externa crónica.</w:t>
      </w:r>
    </w:p>
    <w:p w14:paraId="4C0E41AF" w14:textId="77777777" w:rsidR="00D92C34" w:rsidRPr="003E7EED" w:rsidRDefault="00D92C34" w:rsidP="00710635">
      <w:pPr>
        <w:numPr>
          <w:ilvl w:val="1"/>
          <w:numId w:val="16"/>
        </w:numPr>
        <w:suppressAutoHyphens/>
        <w:spacing w:after="0" w:line="360" w:lineRule="auto"/>
        <w:ind w:left="720" w:hanging="360"/>
        <w:jc w:val="both"/>
        <w:rPr>
          <w:rFonts w:ascii="Arial" w:hAnsi="Arial" w:cs="Arial"/>
        </w:rPr>
      </w:pPr>
      <w:r w:rsidRPr="003E7EED">
        <w:rPr>
          <w:rFonts w:ascii="Arial" w:hAnsi="Arial" w:cs="Arial"/>
        </w:rPr>
        <w:t>Hipoacusia: tipo, estudios realizados y manejo.</w:t>
      </w:r>
    </w:p>
    <w:p w14:paraId="59FABFB3" w14:textId="77777777" w:rsidR="00D92C34" w:rsidRPr="003E7EED" w:rsidRDefault="00D92C34" w:rsidP="00710635">
      <w:pPr>
        <w:numPr>
          <w:ilvl w:val="1"/>
          <w:numId w:val="16"/>
        </w:numPr>
        <w:suppressAutoHyphens/>
        <w:spacing w:after="0" w:line="360" w:lineRule="auto"/>
        <w:ind w:left="720" w:hanging="360"/>
        <w:jc w:val="both"/>
        <w:rPr>
          <w:rFonts w:ascii="Arial" w:hAnsi="Arial" w:cs="Arial"/>
        </w:rPr>
      </w:pPr>
      <w:r w:rsidRPr="003E7EED">
        <w:rPr>
          <w:rFonts w:ascii="Arial" w:hAnsi="Arial" w:cs="Arial"/>
        </w:rPr>
        <w:t>Parálisis facial, tumores del sistema nervioso central.</w:t>
      </w:r>
    </w:p>
    <w:p w14:paraId="039909CD" w14:textId="77777777" w:rsidR="00D92C34" w:rsidRPr="003E7EED" w:rsidRDefault="00D92C34" w:rsidP="00710635">
      <w:pPr>
        <w:numPr>
          <w:ilvl w:val="1"/>
          <w:numId w:val="16"/>
        </w:numPr>
        <w:suppressAutoHyphens/>
        <w:spacing w:after="0" w:line="360" w:lineRule="auto"/>
        <w:ind w:left="720" w:hanging="360"/>
        <w:jc w:val="both"/>
        <w:rPr>
          <w:rFonts w:ascii="Arial" w:hAnsi="Arial" w:cs="Arial"/>
        </w:rPr>
      </w:pPr>
      <w:r w:rsidRPr="003E7EED">
        <w:rPr>
          <w:rFonts w:ascii="Arial" w:hAnsi="Arial" w:cs="Arial"/>
        </w:rPr>
        <w:t>Hipertensión arterial, diabetes, hipotiroidismo, insuficiencia renal crónica,</w:t>
      </w:r>
    </w:p>
    <w:p w14:paraId="2119B3CC" w14:textId="77777777" w:rsidR="00D92C34" w:rsidRPr="003E7EED" w:rsidRDefault="00D92C34" w:rsidP="00710635">
      <w:pPr>
        <w:numPr>
          <w:ilvl w:val="1"/>
          <w:numId w:val="16"/>
        </w:numPr>
        <w:suppressAutoHyphens/>
        <w:spacing w:after="0" w:line="360" w:lineRule="auto"/>
        <w:ind w:left="720" w:hanging="360"/>
        <w:jc w:val="both"/>
        <w:rPr>
          <w:rFonts w:ascii="Arial" w:hAnsi="Arial" w:cs="Arial"/>
        </w:rPr>
      </w:pPr>
      <w:r w:rsidRPr="003E7EED">
        <w:rPr>
          <w:rFonts w:ascii="Arial" w:hAnsi="Arial" w:cs="Arial"/>
        </w:rPr>
        <w:t>Enfermedades autoinmunes.</w:t>
      </w:r>
    </w:p>
    <w:p w14:paraId="72136708"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Quirúrgicos:</w:t>
      </w:r>
    </w:p>
    <w:p w14:paraId="6D649A82"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t>Cirugía de oído (timpanoplastia, mastoidectomía, estapedectomía)</w:t>
      </w:r>
    </w:p>
    <w:p w14:paraId="47887020"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Farmacológicos:</w:t>
      </w:r>
    </w:p>
    <w:p w14:paraId="5842620D"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t>Consumo previo o actual de medicamentos como: cisplatino, aminoglucósidos, aspirina, furosemida, antineoplásicos y aquellos empleados en el tratamiento de tuberculosis.</w:t>
      </w:r>
    </w:p>
    <w:p w14:paraId="05B8722E"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Traumáticos:</w:t>
      </w:r>
    </w:p>
    <w:p w14:paraId="1000FFF1"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t>Traumatismos craneoencefálicos (TCE), traumatismos directos en el oído.</w:t>
      </w:r>
    </w:p>
    <w:p w14:paraId="116780FE"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Tóxico - alérgicos:</w:t>
      </w:r>
    </w:p>
    <w:p w14:paraId="4ACC4BD7"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t>Consumo de cigarrillo.</w:t>
      </w:r>
    </w:p>
    <w:p w14:paraId="1A866075"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t xml:space="preserve">Exposición a otras sustancias: solventes orgánicos (tolueno, xileno, </w:t>
      </w:r>
      <w:r w:rsidR="00EF368C" w:rsidRPr="003E7EED">
        <w:rPr>
          <w:rFonts w:ascii="Arial" w:hAnsi="Arial" w:cs="Arial"/>
        </w:rPr>
        <w:t>bisulfuro</w:t>
      </w:r>
      <w:r w:rsidRPr="003E7EED">
        <w:rPr>
          <w:rFonts w:ascii="Arial" w:hAnsi="Arial" w:cs="Arial"/>
        </w:rPr>
        <w:t xml:space="preserve"> de carbono), otros químicos industriales (plomo, mercurio, monóxido de carbono) y los plaguicidas organofosforados y piretroides.</w:t>
      </w:r>
    </w:p>
    <w:p w14:paraId="302F2AD1"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Exposición a vibración continúa.</w:t>
      </w:r>
    </w:p>
    <w:p w14:paraId="1C8A6440" w14:textId="77777777" w:rsidR="00D92C34" w:rsidRPr="003E7EED" w:rsidRDefault="00D92C34" w:rsidP="00710635">
      <w:pPr>
        <w:numPr>
          <w:ilvl w:val="0"/>
          <w:numId w:val="17"/>
        </w:numPr>
        <w:suppressAutoHyphens/>
        <w:spacing w:after="0" w:line="360" w:lineRule="auto"/>
        <w:ind w:left="360" w:hanging="360"/>
        <w:jc w:val="both"/>
        <w:rPr>
          <w:rFonts w:ascii="Arial" w:hAnsi="Arial" w:cs="Arial"/>
        </w:rPr>
      </w:pPr>
      <w:r w:rsidRPr="003E7EED">
        <w:rPr>
          <w:rFonts w:ascii="Arial" w:hAnsi="Arial" w:cs="Arial"/>
        </w:rPr>
        <w:t>Exposición a ruido en otras actividades:</w:t>
      </w:r>
    </w:p>
    <w:p w14:paraId="0434BA4E" w14:textId="77777777" w:rsidR="00D92C34" w:rsidRPr="003E7EED" w:rsidRDefault="00D92C34" w:rsidP="00710635">
      <w:pPr>
        <w:numPr>
          <w:ilvl w:val="1"/>
          <w:numId w:val="17"/>
        </w:numPr>
        <w:suppressAutoHyphens/>
        <w:spacing w:after="0" w:line="360" w:lineRule="auto"/>
        <w:ind w:left="720" w:hanging="360"/>
        <w:jc w:val="both"/>
        <w:rPr>
          <w:rFonts w:ascii="Arial" w:hAnsi="Arial" w:cs="Arial"/>
        </w:rPr>
      </w:pPr>
      <w:r w:rsidRPr="003E7EED">
        <w:rPr>
          <w:rFonts w:ascii="Arial" w:hAnsi="Arial" w:cs="Arial"/>
        </w:rPr>
        <w:lastRenderedPageBreak/>
        <w:t>Práctica de caza o tiro al blanco, juego de tejo o turmequé, asistencia frecuente a discotecas o bares, recreativa (uso de auriculares) o dentro de una actividad previa.</w:t>
      </w:r>
      <w:r w:rsidR="00710635" w:rsidRPr="003E7EED">
        <w:rPr>
          <w:rFonts w:ascii="Arial" w:hAnsi="Arial" w:cs="Arial"/>
        </w:rPr>
        <w:t xml:space="preserve"> Uso continuo de Motocicleta.</w:t>
      </w:r>
    </w:p>
    <w:p w14:paraId="75DBE7A6" w14:textId="77777777" w:rsidR="00D92C34" w:rsidRPr="003E7EED" w:rsidRDefault="00D92C34" w:rsidP="00710635">
      <w:pPr>
        <w:spacing w:after="0" w:line="360" w:lineRule="auto"/>
        <w:jc w:val="both"/>
        <w:rPr>
          <w:rFonts w:ascii="Arial" w:hAnsi="Arial" w:cs="Arial"/>
        </w:rPr>
      </w:pPr>
      <w:r w:rsidRPr="003E7EED">
        <w:rPr>
          <w:rFonts w:ascii="Arial" w:hAnsi="Arial" w:cs="Arial"/>
        </w:rPr>
        <w:t xml:space="preserve"> </w:t>
      </w:r>
    </w:p>
    <w:p w14:paraId="1052B6AE" w14:textId="77777777" w:rsidR="00D92C34" w:rsidRPr="003E7EED" w:rsidRDefault="00D92C34" w:rsidP="00710635">
      <w:pPr>
        <w:spacing w:after="0" w:line="360" w:lineRule="auto"/>
        <w:jc w:val="both"/>
        <w:rPr>
          <w:rFonts w:ascii="Arial" w:hAnsi="Arial" w:cs="Arial"/>
        </w:rPr>
      </w:pPr>
      <w:r w:rsidRPr="003E7EED">
        <w:rPr>
          <w:rFonts w:ascii="Arial" w:hAnsi="Arial" w:cs="Arial"/>
        </w:rPr>
        <w:t xml:space="preserve">El examen físico debe valorar: </w:t>
      </w:r>
    </w:p>
    <w:p w14:paraId="5036EFED" w14:textId="77777777" w:rsidR="00D92C34" w:rsidRPr="003E7EED" w:rsidRDefault="00D92C34" w:rsidP="00710635">
      <w:pPr>
        <w:numPr>
          <w:ilvl w:val="0"/>
          <w:numId w:val="18"/>
        </w:numPr>
        <w:suppressAutoHyphens/>
        <w:spacing w:after="0" w:line="360" w:lineRule="auto"/>
        <w:ind w:left="360" w:hanging="360"/>
        <w:jc w:val="both"/>
        <w:rPr>
          <w:rFonts w:ascii="Arial" w:hAnsi="Arial" w:cs="Arial"/>
        </w:rPr>
      </w:pPr>
      <w:r w:rsidRPr="003E7EED">
        <w:rPr>
          <w:rFonts w:ascii="Arial" w:hAnsi="Arial" w:cs="Arial"/>
        </w:rPr>
        <w:t>La discriminación adecuada del lenguaje durante el interrogatorio. (acumetría de voces) y capacidad comunicativa del trabajador</w:t>
      </w:r>
    </w:p>
    <w:p w14:paraId="669F3235" w14:textId="77777777" w:rsidR="00D92C34" w:rsidRPr="003E7EED" w:rsidRDefault="00D92C34" w:rsidP="00710635">
      <w:pPr>
        <w:numPr>
          <w:ilvl w:val="0"/>
          <w:numId w:val="18"/>
        </w:numPr>
        <w:suppressAutoHyphens/>
        <w:spacing w:after="0" w:line="360" w:lineRule="auto"/>
        <w:ind w:left="360" w:hanging="360"/>
        <w:jc w:val="both"/>
        <w:rPr>
          <w:rFonts w:ascii="Arial" w:hAnsi="Arial" w:cs="Arial"/>
        </w:rPr>
      </w:pPr>
      <w:r w:rsidRPr="003E7EED">
        <w:rPr>
          <w:rFonts w:ascii="Arial" w:hAnsi="Arial" w:cs="Arial"/>
        </w:rPr>
        <w:t xml:space="preserve">La estructura del oído externo mediante una detallada otoscopia, consignando la presencia o no de tapón de cerumen, de lesiones en el tímpano y de anormalidades que puedan limitar la transmisión de sonido a través del oído externo. </w:t>
      </w:r>
    </w:p>
    <w:p w14:paraId="045616AA" w14:textId="77777777" w:rsidR="00D92C34" w:rsidRPr="003E7EED" w:rsidRDefault="00D92C34" w:rsidP="00710635">
      <w:pPr>
        <w:numPr>
          <w:ilvl w:val="0"/>
          <w:numId w:val="18"/>
        </w:numPr>
        <w:suppressAutoHyphens/>
        <w:spacing w:after="0" w:line="360" w:lineRule="auto"/>
        <w:ind w:left="360" w:hanging="360"/>
        <w:jc w:val="both"/>
        <w:rPr>
          <w:rFonts w:ascii="Arial" w:hAnsi="Arial" w:cs="Arial"/>
        </w:rPr>
      </w:pPr>
      <w:r w:rsidRPr="003E7EED">
        <w:rPr>
          <w:rFonts w:ascii="Arial" w:hAnsi="Arial" w:cs="Arial"/>
        </w:rPr>
        <w:t xml:space="preserve">La apariencia y características de la región mastoidea y periauricular (incluida la oreja), buscando indicios de trauma y alteraciones. </w:t>
      </w:r>
    </w:p>
    <w:p w14:paraId="75B03173" w14:textId="77777777" w:rsidR="00D92C34" w:rsidRPr="003E7EED" w:rsidRDefault="00D92C34" w:rsidP="00710635">
      <w:pPr>
        <w:numPr>
          <w:ilvl w:val="0"/>
          <w:numId w:val="18"/>
        </w:numPr>
        <w:suppressAutoHyphens/>
        <w:spacing w:after="0" w:line="360" w:lineRule="auto"/>
        <w:ind w:left="360" w:hanging="360"/>
        <w:jc w:val="both"/>
        <w:rPr>
          <w:rFonts w:ascii="Arial" w:hAnsi="Arial" w:cs="Arial"/>
        </w:rPr>
      </w:pPr>
      <w:r w:rsidRPr="003E7EED">
        <w:rPr>
          <w:rFonts w:ascii="Arial" w:hAnsi="Arial" w:cs="Arial"/>
        </w:rPr>
        <w:t xml:space="preserve">Los resultados de las pruebas de diapasón según el caso. </w:t>
      </w:r>
    </w:p>
    <w:p w14:paraId="036603BD" w14:textId="77777777" w:rsidR="00D92C34" w:rsidRPr="003E7EED" w:rsidRDefault="00D92C34" w:rsidP="002F2CB5">
      <w:pPr>
        <w:pStyle w:val="Prrafodelista"/>
        <w:keepNext/>
        <w:spacing w:after="0" w:line="240" w:lineRule="auto"/>
        <w:ind w:left="360"/>
        <w:jc w:val="both"/>
        <w:outlineLvl w:val="3"/>
        <w:rPr>
          <w:rFonts w:ascii="Arial" w:hAnsi="Arial" w:cs="Arial"/>
          <w:b/>
        </w:rPr>
      </w:pPr>
    </w:p>
    <w:p w14:paraId="7BAA1FFB" w14:textId="77777777" w:rsidR="003B25E3" w:rsidRPr="003E7EED" w:rsidRDefault="00D92C34" w:rsidP="002F2CB5">
      <w:pPr>
        <w:pStyle w:val="Prrafodelista"/>
        <w:keepNext/>
        <w:spacing w:after="0" w:line="240" w:lineRule="auto"/>
        <w:ind w:left="360"/>
        <w:jc w:val="both"/>
        <w:outlineLvl w:val="3"/>
        <w:rPr>
          <w:rFonts w:ascii="Arial" w:hAnsi="Arial" w:cs="Arial"/>
          <w:b/>
        </w:rPr>
      </w:pPr>
      <w:r w:rsidRPr="003E7EED">
        <w:rPr>
          <w:rFonts w:ascii="Arial" w:hAnsi="Arial" w:cs="Arial"/>
          <w:b/>
        </w:rPr>
        <w:t>6.4</w:t>
      </w:r>
      <w:r w:rsidR="00CB2C52" w:rsidRPr="003E7EED">
        <w:rPr>
          <w:rFonts w:ascii="Arial" w:hAnsi="Arial" w:cs="Arial"/>
          <w:b/>
        </w:rPr>
        <w:t xml:space="preserve"> </w:t>
      </w:r>
      <w:r w:rsidR="003B25E3" w:rsidRPr="003E7EED">
        <w:rPr>
          <w:rFonts w:ascii="Arial" w:hAnsi="Arial" w:cs="Arial"/>
          <w:b/>
        </w:rPr>
        <w:t>Audiometría de ingreso</w:t>
      </w:r>
    </w:p>
    <w:p w14:paraId="4899D479" w14:textId="77777777" w:rsidR="003B25E3" w:rsidRPr="003E7EED" w:rsidRDefault="003B25E3" w:rsidP="003B25E3">
      <w:pPr>
        <w:keepNext/>
        <w:spacing w:after="0" w:line="240" w:lineRule="auto"/>
        <w:jc w:val="both"/>
        <w:outlineLvl w:val="3"/>
        <w:rPr>
          <w:rFonts w:ascii="Arial" w:hAnsi="Arial" w:cs="Arial"/>
        </w:rPr>
      </w:pPr>
    </w:p>
    <w:p w14:paraId="5078FC33" w14:textId="45BD1635" w:rsidR="002F2CB5" w:rsidRPr="003E7EED" w:rsidRDefault="00CB2C52" w:rsidP="003B25E3">
      <w:pPr>
        <w:keepNext/>
        <w:spacing w:after="0" w:line="240" w:lineRule="auto"/>
        <w:jc w:val="both"/>
        <w:outlineLvl w:val="3"/>
        <w:rPr>
          <w:rFonts w:ascii="Arial" w:hAnsi="Arial" w:cs="Arial"/>
        </w:rPr>
      </w:pPr>
      <w:r w:rsidRPr="003E7EED">
        <w:rPr>
          <w:rFonts w:ascii="Arial" w:hAnsi="Arial" w:cs="Arial"/>
        </w:rPr>
        <w:t>Para el inicio</w:t>
      </w:r>
      <w:r w:rsidR="00F97EA1">
        <w:rPr>
          <w:rFonts w:ascii="Arial" w:hAnsi="Arial" w:cs="Arial"/>
        </w:rPr>
        <w:t xml:space="preserve"> del PVE en </w:t>
      </w:r>
      <w:r w:rsidR="00B30971">
        <w:rPr>
          <w:rFonts w:ascii="Arial" w:hAnsi="Arial" w:cs="Arial"/>
        </w:rPr>
        <w:t xml:space="preserve">CONSORCIO </w:t>
      </w:r>
      <w:r w:rsidR="002E1F07">
        <w:rPr>
          <w:rFonts w:ascii="Arial" w:hAnsi="Arial" w:cs="Arial"/>
        </w:rPr>
        <w:t>CS</w:t>
      </w:r>
      <w:r w:rsidR="005128D4">
        <w:rPr>
          <w:rFonts w:ascii="Arial" w:hAnsi="Arial" w:cs="Arial"/>
        </w:rPr>
        <w:t xml:space="preserve"> </w:t>
      </w:r>
      <w:r w:rsidR="005128D4" w:rsidRPr="003E7EED">
        <w:rPr>
          <w:rFonts w:ascii="Arial" w:hAnsi="Arial" w:cs="Arial"/>
        </w:rPr>
        <w:t>se</w:t>
      </w:r>
      <w:r w:rsidR="003B25E3" w:rsidRPr="003E7EED">
        <w:rPr>
          <w:rFonts w:ascii="Arial" w:hAnsi="Arial" w:cs="Arial"/>
        </w:rPr>
        <w:t xml:space="preserve"> realizarán audiometrías tonales de ingreso a todo el personal objeto identificado dentro de</w:t>
      </w:r>
      <w:r w:rsidR="00F679DE">
        <w:rPr>
          <w:rFonts w:ascii="Arial" w:hAnsi="Arial" w:cs="Arial"/>
        </w:rPr>
        <w:t xml:space="preserve"> la matriz de identificación de peligros y valoración de riesgos,</w:t>
      </w:r>
      <w:r w:rsidR="003B25E3" w:rsidRPr="003E7EED">
        <w:rPr>
          <w:rFonts w:ascii="Arial" w:hAnsi="Arial" w:cs="Arial"/>
        </w:rPr>
        <w:t xml:space="preserve"> incluido</w:t>
      </w:r>
      <w:r w:rsidR="00F679DE">
        <w:rPr>
          <w:rFonts w:ascii="Arial" w:hAnsi="Arial" w:cs="Arial"/>
        </w:rPr>
        <w:t xml:space="preserve">s </w:t>
      </w:r>
      <w:r w:rsidR="00C84AB8">
        <w:rPr>
          <w:rFonts w:ascii="Arial" w:hAnsi="Arial" w:cs="Arial"/>
        </w:rPr>
        <w:t>también</w:t>
      </w:r>
      <w:r w:rsidR="003B25E3" w:rsidRPr="003E7EED">
        <w:rPr>
          <w:rFonts w:ascii="Arial" w:hAnsi="Arial" w:cs="Arial"/>
        </w:rPr>
        <w:t xml:space="preserve"> dentro del profesiograma; dicha audiometría evaluará las frecuencias de 500, 1000, 2000, 3000, 4000, 6000 y 8000 en cada oído. La audiometría tonal preocupacional debe realizarse en cabina sonó-amortiguada. </w:t>
      </w:r>
      <w:r w:rsidRPr="003E7EED">
        <w:rPr>
          <w:rFonts w:ascii="Arial" w:hAnsi="Arial" w:cs="Arial"/>
        </w:rPr>
        <w:t>Para su toma s</w:t>
      </w:r>
      <w:r w:rsidR="003B25E3" w:rsidRPr="003E7EED">
        <w:rPr>
          <w:rFonts w:ascii="Arial" w:hAnsi="Arial" w:cs="Arial"/>
        </w:rPr>
        <w:t xml:space="preserve">e indica reposo auditivo de mínimo 12 horas y éste no será sustituido por el uso de protectores auditivos. </w:t>
      </w:r>
    </w:p>
    <w:p w14:paraId="4C700CFD" w14:textId="77777777" w:rsidR="002F2CB5" w:rsidRPr="003E7EED" w:rsidRDefault="002F2CB5" w:rsidP="003B25E3">
      <w:pPr>
        <w:keepNext/>
        <w:spacing w:after="0" w:line="240" w:lineRule="auto"/>
        <w:jc w:val="both"/>
        <w:outlineLvl w:val="3"/>
        <w:rPr>
          <w:rFonts w:ascii="Arial" w:hAnsi="Arial" w:cs="Arial"/>
        </w:rPr>
      </w:pPr>
    </w:p>
    <w:p w14:paraId="01AF254C" w14:textId="77777777" w:rsidR="002F2CB5" w:rsidRPr="003E7EED" w:rsidRDefault="002F2CB5" w:rsidP="003B25E3">
      <w:pPr>
        <w:keepNext/>
        <w:spacing w:after="0" w:line="240" w:lineRule="auto"/>
        <w:jc w:val="both"/>
        <w:outlineLvl w:val="3"/>
        <w:rPr>
          <w:rFonts w:ascii="Arial" w:hAnsi="Arial" w:cs="Arial"/>
        </w:rPr>
      </w:pPr>
      <w:r w:rsidRPr="003E7EED">
        <w:rPr>
          <w:rFonts w:ascii="Arial" w:hAnsi="Arial" w:cs="Arial"/>
        </w:rPr>
        <w:t xml:space="preserve">Es importante </w:t>
      </w:r>
      <w:r w:rsidR="00976770">
        <w:rPr>
          <w:rFonts w:ascii="Arial" w:hAnsi="Arial" w:cs="Arial"/>
        </w:rPr>
        <w:t>que el medico asesor cuente con el envío por parte de la IPS de las audiometrías digitadas frecuencia por frecuencia de manera individual</w:t>
      </w:r>
      <w:r w:rsidR="006D1A4D" w:rsidRPr="003E7EED">
        <w:rPr>
          <w:rFonts w:ascii="Arial" w:hAnsi="Arial" w:cs="Arial"/>
        </w:rPr>
        <w:t xml:space="preserve"> </w:t>
      </w:r>
      <w:r w:rsidRPr="003E7EED">
        <w:rPr>
          <w:rFonts w:ascii="Arial" w:hAnsi="Arial" w:cs="Arial"/>
        </w:rPr>
        <w:t>encontrados en la audi</w:t>
      </w:r>
      <w:r w:rsidR="0051262B">
        <w:rPr>
          <w:rFonts w:ascii="Arial" w:hAnsi="Arial" w:cs="Arial"/>
        </w:rPr>
        <w:t xml:space="preserve">ometría basal </w:t>
      </w:r>
      <w:r w:rsidR="00976770">
        <w:rPr>
          <w:rFonts w:ascii="Arial" w:hAnsi="Arial" w:cs="Arial"/>
        </w:rPr>
        <w:t xml:space="preserve">y de seguimiento </w:t>
      </w:r>
      <w:r w:rsidR="0051262B">
        <w:rPr>
          <w:rFonts w:ascii="Arial" w:hAnsi="Arial" w:cs="Arial"/>
        </w:rPr>
        <w:t>de los expuestos</w:t>
      </w:r>
      <w:r w:rsidRPr="003E7EED">
        <w:rPr>
          <w:rFonts w:ascii="Arial" w:hAnsi="Arial" w:cs="Arial"/>
        </w:rPr>
        <w:t>,</w:t>
      </w:r>
      <w:r w:rsidR="006D1A4D" w:rsidRPr="003E7EED">
        <w:rPr>
          <w:rFonts w:ascii="Arial" w:hAnsi="Arial" w:cs="Arial"/>
        </w:rPr>
        <w:t xml:space="preserve"> solo así se lograra dar continuidad al</w:t>
      </w:r>
      <w:r w:rsidRPr="003E7EED">
        <w:rPr>
          <w:rFonts w:ascii="Arial" w:hAnsi="Arial" w:cs="Arial"/>
        </w:rPr>
        <w:t xml:space="preserve"> PVE </w:t>
      </w:r>
    </w:p>
    <w:p w14:paraId="373690DA" w14:textId="77777777" w:rsidR="00CB2C52" w:rsidRPr="003E7EED" w:rsidRDefault="00CB2C52" w:rsidP="003B25E3">
      <w:pPr>
        <w:keepNext/>
        <w:spacing w:after="0" w:line="240" w:lineRule="auto"/>
        <w:jc w:val="both"/>
        <w:outlineLvl w:val="3"/>
        <w:rPr>
          <w:rFonts w:ascii="Arial" w:hAnsi="Arial" w:cs="Arial"/>
        </w:rPr>
      </w:pPr>
    </w:p>
    <w:p w14:paraId="435FD689" w14:textId="77777777" w:rsidR="003B25E3" w:rsidRPr="003E7EED" w:rsidRDefault="003B25E3" w:rsidP="003B25E3">
      <w:pPr>
        <w:keepNext/>
        <w:tabs>
          <w:tab w:val="num" w:pos="851"/>
        </w:tabs>
        <w:spacing w:after="0" w:line="240" w:lineRule="auto"/>
        <w:jc w:val="both"/>
        <w:outlineLvl w:val="3"/>
        <w:rPr>
          <w:rFonts w:ascii="Arial" w:eastAsia="Calibri" w:hAnsi="Arial" w:cs="Arial"/>
          <w:b/>
          <w:bCs/>
        </w:rPr>
      </w:pPr>
    </w:p>
    <w:p w14:paraId="4EB6205B" w14:textId="77777777" w:rsidR="003B25E3" w:rsidRPr="003E7EED" w:rsidRDefault="00D92C34" w:rsidP="00710635">
      <w:pPr>
        <w:pStyle w:val="Prrafodelista"/>
        <w:keepNext/>
        <w:spacing w:after="0" w:line="240" w:lineRule="auto"/>
        <w:ind w:left="360"/>
        <w:jc w:val="both"/>
        <w:outlineLvl w:val="3"/>
        <w:rPr>
          <w:rFonts w:ascii="Arial" w:hAnsi="Arial" w:cs="Arial"/>
          <w:b/>
        </w:rPr>
      </w:pPr>
      <w:bookmarkStart w:id="7" w:name="_Toc381546670"/>
      <w:r w:rsidRPr="003E7EED">
        <w:rPr>
          <w:rFonts w:ascii="Arial" w:hAnsi="Arial" w:cs="Arial"/>
          <w:b/>
        </w:rPr>
        <w:t>6.5</w:t>
      </w:r>
      <w:r w:rsidR="002F2CB5" w:rsidRPr="003E7EED">
        <w:rPr>
          <w:rFonts w:ascii="Arial" w:hAnsi="Arial" w:cs="Arial"/>
          <w:b/>
        </w:rPr>
        <w:t xml:space="preserve"> </w:t>
      </w:r>
      <w:r w:rsidR="003B25E3" w:rsidRPr="003E7EED">
        <w:rPr>
          <w:rFonts w:ascii="Arial" w:hAnsi="Arial" w:cs="Arial"/>
          <w:b/>
        </w:rPr>
        <w:t>Audiometría Periódica</w:t>
      </w:r>
      <w:bookmarkEnd w:id="7"/>
      <w:r w:rsidR="00195A66" w:rsidRPr="003E7EED">
        <w:rPr>
          <w:rFonts w:ascii="Arial" w:hAnsi="Arial" w:cs="Arial"/>
          <w:b/>
        </w:rPr>
        <w:t xml:space="preserve">  </w:t>
      </w:r>
    </w:p>
    <w:p w14:paraId="3C04340D" w14:textId="77777777" w:rsidR="00710635" w:rsidRPr="003E7EED" w:rsidRDefault="00710635" w:rsidP="00710635">
      <w:pPr>
        <w:pStyle w:val="Prrafodelista"/>
        <w:keepNext/>
        <w:spacing w:after="0" w:line="240" w:lineRule="auto"/>
        <w:ind w:left="360"/>
        <w:jc w:val="both"/>
        <w:outlineLvl w:val="3"/>
        <w:rPr>
          <w:rFonts w:ascii="Arial" w:hAnsi="Arial" w:cs="Arial"/>
          <w:b/>
        </w:rPr>
      </w:pPr>
    </w:p>
    <w:p w14:paraId="084DAD45" w14:textId="7FCB3747" w:rsidR="003B25E3" w:rsidRPr="003E7EED" w:rsidRDefault="003B25E3" w:rsidP="003B25E3">
      <w:pPr>
        <w:jc w:val="both"/>
        <w:rPr>
          <w:rFonts w:ascii="Arial" w:hAnsi="Arial" w:cs="Arial"/>
        </w:rPr>
      </w:pPr>
      <w:r w:rsidRPr="003E7EED">
        <w:rPr>
          <w:rFonts w:ascii="Arial" w:hAnsi="Arial" w:cs="Arial"/>
        </w:rPr>
        <w:t>Debe ser realizada al terminar la jornada laboral o bien adelantada la misma, con el fin de detectar descensos temporales en los umbrales auditivos. Es indispensable que la fonoaudióloga que la realiza disponga de la evaluació</w:t>
      </w:r>
      <w:r w:rsidR="005D6523" w:rsidRPr="003E7EED">
        <w:rPr>
          <w:rFonts w:ascii="Arial" w:hAnsi="Arial" w:cs="Arial"/>
        </w:rPr>
        <w:t xml:space="preserve">n audiométrica preocupacional o también llamada basal </w:t>
      </w:r>
      <w:r w:rsidRPr="003E7EED">
        <w:rPr>
          <w:rFonts w:ascii="Arial" w:hAnsi="Arial" w:cs="Arial"/>
        </w:rPr>
        <w:t>para determinar cambios en los umbrales</w:t>
      </w:r>
    </w:p>
    <w:p w14:paraId="26FCDBAD" w14:textId="77777777" w:rsidR="003B25E3" w:rsidRPr="003E7EED" w:rsidRDefault="003B25E3" w:rsidP="003B25E3">
      <w:pPr>
        <w:jc w:val="both"/>
        <w:rPr>
          <w:rFonts w:ascii="Arial" w:hAnsi="Arial" w:cs="Arial"/>
        </w:rPr>
      </w:pPr>
      <w:r w:rsidRPr="003E7EED">
        <w:rPr>
          <w:rFonts w:ascii="Arial" w:hAnsi="Arial" w:cs="Arial"/>
        </w:rPr>
        <w:t xml:space="preserve">La periodicidad recomendada para el seguimiento de la vigilancia médica es: </w:t>
      </w:r>
    </w:p>
    <w:p w14:paraId="4D844ABF" w14:textId="77777777" w:rsidR="003B25E3" w:rsidRPr="003E7EED" w:rsidRDefault="003B25E3" w:rsidP="00ED13FC">
      <w:pPr>
        <w:pStyle w:val="Prrafodelista"/>
        <w:numPr>
          <w:ilvl w:val="0"/>
          <w:numId w:val="8"/>
        </w:numPr>
        <w:jc w:val="both"/>
        <w:rPr>
          <w:rFonts w:ascii="Arial" w:hAnsi="Arial" w:cs="Arial"/>
        </w:rPr>
      </w:pPr>
      <w:r w:rsidRPr="003E7EED">
        <w:rPr>
          <w:rFonts w:ascii="Arial" w:hAnsi="Arial" w:cs="Arial"/>
        </w:rPr>
        <w:lastRenderedPageBreak/>
        <w:t>Anuales para los trabajadores exp</w:t>
      </w:r>
      <w:r w:rsidR="00762A05" w:rsidRPr="003E7EED">
        <w:rPr>
          <w:rFonts w:ascii="Arial" w:hAnsi="Arial" w:cs="Arial"/>
        </w:rPr>
        <w:t xml:space="preserve">uestos a niveles de ruido de 85 </w:t>
      </w:r>
      <w:r w:rsidRPr="003E7EED">
        <w:rPr>
          <w:rFonts w:ascii="Arial" w:hAnsi="Arial" w:cs="Arial"/>
        </w:rPr>
        <w:t xml:space="preserve">a 99 dB A TWA </w:t>
      </w:r>
    </w:p>
    <w:p w14:paraId="6734657D" w14:textId="77777777" w:rsidR="003B25E3" w:rsidRPr="003E7EED" w:rsidRDefault="003B25E3" w:rsidP="003B25E3">
      <w:pPr>
        <w:pStyle w:val="Prrafodelista"/>
        <w:numPr>
          <w:ilvl w:val="0"/>
          <w:numId w:val="8"/>
        </w:numPr>
        <w:jc w:val="both"/>
        <w:rPr>
          <w:rFonts w:ascii="Arial" w:hAnsi="Arial" w:cs="Arial"/>
        </w:rPr>
      </w:pPr>
      <w:r w:rsidRPr="003E7EED">
        <w:rPr>
          <w:rFonts w:ascii="Arial" w:hAnsi="Arial" w:cs="Arial"/>
        </w:rPr>
        <w:t>Semestrales para los expuestos a niveles de 100 dB A TWA o más.</w:t>
      </w:r>
    </w:p>
    <w:p w14:paraId="60266006" w14:textId="77777777" w:rsidR="003B25E3" w:rsidRPr="003E7EED" w:rsidRDefault="002F2CB5" w:rsidP="00710635">
      <w:pPr>
        <w:pStyle w:val="Ttulo4"/>
        <w:keepLines/>
        <w:numPr>
          <w:ilvl w:val="0"/>
          <w:numId w:val="0"/>
        </w:numPr>
        <w:spacing w:before="200" w:line="276" w:lineRule="auto"/>
        <w:rPr>
          <w:rFonts w:cs="Arial"/>
          <w:sz w:val="22"/>
          <w:szCs w:val="22"/>
        </w:rPr>
      </w:pPr>
      <w:r w:rsidRPr="003E7EED">
        <w:rPr>
          <w:rFonts w:cs="Arial"/>
          <w:sz w:val="22"/>
          <w:szCs w:val="22"/>
        </w:rPr>
        <w:t xml:space="preserve">6.3.1 </w:t>
      </w:r>
      <w:r w:rsidR="003B25E3" w:rsidRPr="003E7EED">
        <w:rPr>
          <w:rFonts w:cs="Arial"/>
          <w:sz w:val="22"/>
          <w:szCs w:val="22"/>
        </w:rPr>
        <w:t>Conducta si se encuentran cambios significativos</w:t>
      </w:r>
      <w:r w:rsidR="00F7777F" w:rsidRPr="003E7EED">
        <w:rPr>
          <w:rFonts w:cs="Arial"/>
          <w:sz w:val="22"/>
          <w:szCs w:val="22"/>
        </w:rPr>
        <w:t xml:space="preserve"> en la Audiometría Periódica</w:t>
      </w:r>
    </w:p>
    <w:p w14:paraId="3B3EAA6F" w14:textId="77777777" w:rsidR="00710635" w:rsidRPr="003E7EED" w:rsidRDefault="00710635" w:rsidP="00710635">
      <w:pPr>
        <w:rPr>
          <w:rFonts w:ascii="Arial" w:hAnsi="Arial" w:cs="Arial"/>
        </w:rPr>
      </w:pPr>
    </w:p>
    <w:p w14:paraId="6E1D3F82" w14:textId="77777777" w:rsidR="00CB2C52" w:rsidRPr="003E7EED" w:rsidRDefault="003B25E3" w:rsidP="003B25E3">
      <w:pPr>
        <w:jc w:val="both"/>
        <w:rPr>
          <w:rFonts w:ascii="Arial" w:hAnsi="Arial" w:cs="Arial"/>
        </w:rPr>
      </w:pPr>
      <w:r w:rsidRPr="003E7EED">
        <w:rPr>
          <w:rFonts w:ascii="Arial" w:hAnsi="Arial" w:cs="Arial"/>
        </w:rPr>
        <w:t xml:space="preserve">Si en la audiometría de seguimiento se encuentra un desplazamiento de 15 dB o más, en al menos una de las frecuencias evaluadas entre 500 y 8000 HZ, en cualquiera de los oídos, se indica repetir inmediatamente la audiometría (Audiometría Inmediata), verificando que se han controlado todas las posibles causas de error. </w:t>
      </w:r>
    </w:p>
    <w:p w14:paraId="731A6099" w14:textId="272DBD22" w:rsidR="003B25E3" w:rsidRPr="003E7EED" w:rsidRDefault="00CB2C52" w:rsidP="003B25E3">
      <w:pPr>
        <w:jc w:val="both"/>
        <w:rPr>
          <w:rFonts w:ascii="Arial" w:hAnsi="Arial" w:cs="Arial"/>
        </w:rPr>
      </w:pPr>
      <w:r w:rsidRPr="003E7EED">
        <w:rPr>
          <w:rFonts w:ascii="Arial" w:hAnsi="Arial" w:cs="Arial"/>
        </w:rPr>
        <w:t xml:space="preserve">Si este descenso </w:t>
      </w:r>
      <w:r w:rsidR="003B25E3" w:rsidRPr="003E7EED">
        <w:rPr>
          <w:rFonts w:ascii="Arial" w:hAnsi="Arial" w:cs="Arial"/>
        </w:rPr>
        <w:t xml:space="preserve">de 15 dB </w:t>
      </w:r>
      <w:r w:rsidRPr="003E7EED">
        <w:rPr>
          <w:rFonts w:ascii="Arial" w:hAnsi="Arial" w:cs="Arial"/>
        </w:rPr>
        <w:t>persiste en esta Audiometría inmediata</w:t>
      </w:r>
      <w:r w:rsidR="003B25E3" w:rsidRPr="003E7EED">
        <w:rPr>
          <w:rFonts w:ascii="Arial" w:hAnsi="Arial" w:cs="Arial"/>
        </w:rPr>
        <w:t>, se indicará audiometría tonal de confirmación de cambio de umbral auditivo dentro de los siguientes 30 días, bajo las mismas condiciones de toma de la aud</w:t>
      </w:r>
      <w:r w:rsidR="00F7777F" w:rsidRPr="003E7EED">
        <w:rPr>
          <w:rFonts w:ascii="Arial" w:hAnsi="Arial" w:cs="Arial"/>
        </w:rPr>
        <w:t xml:space="preserve">iometría preocupacional, es decir con mínimo 12 horas de reposo auditivo </w:t>
      </w:r>
    </w:p>
    <w:p w14:paraId="55F8CFE2" w14:textId="77777777" w:rsidR="003B25E3" w:rsidRPr="003E7EED" w:rsidRDefault="003B25E3" w:rsidP="003B25E3">
      <w:pPr>
        <w:jc w:val="both"/>
        <w:rPr>
          <w:rFonts w:ascii="Arial" w:hAnsi="Arial" w:cs="Arial"/>
        </w:rPr>
      </w:pPr>
      <w:r w:rsidRPr="003E7EED">
        <w:rPr>
          <w:rFonts w:ascii="Arial" w:hAnsi="Arial" w:cs="Arial"/>
        </w:rPr>
        <w:t>La recuperación de los umbrales es considerada un Cambio de Umbrales Auditivos Temporal (CUAT), lo cual indica reforzar el cumplimiento del programa de conservación auditiva. Ante persistencia de descenso de umbrales se considera puede haber un Cambio de Umbrales Auditivos Permanente (CUAP).</w:t>
      </w:r>
    </w:p>
    <w:p w14:paraId="454BE625" w14:textId="77777777" w:rsidR="003B25E3" w:rsidRPr="003E7EED" w:rsidRDefault="003B25E3" w:rsidP="003B25E3">
      <w:pPr>
        <w:jc w:val="both"/>
        <w:rPr>
          <w:rFonts w:ascii="Arial" w:hAnsi="Arial" w:cs="Arial"/>
        </w:rPr>
      </w:pPr>
      <w:r w:rsidRPr="003E7EED">
        <w:rPr>
          <w:rFonts w:ascii="Arial" w:hAnsi="Arial" w:cs="Arial"/>
        </w:rPr>
        <w:t xml:space="preserve">Si el examen de confirmación muestra que el cambio persiste, el cambio debe registrarse en su historia médica ocupacional y esta audiometría debe ser utilizada en adelante, como la audiometría de base para el cálculo de cambios </w:t>
      </w:r>
      <w:r w:rsidR="00CB2C52" w:rsidRPr="003E7EED">
        <w:rPr>
          <w:rFonts w:ascii="Arial" w:hAnsi="Arial" w:cs="Arial"/>
        </w:rPr>
        <w:t xml:space="preserve">y seguimientos </w:t>
      </w:r>
      <w:r w:rsidRPr="003E7EED">
        <w:rPr>
          <w:rFonts w:ascii="Arial" w:hAnsi="Arial" w:cs="Arial"/>
        </w:rPr>
        <w:t>posteriores: El trabajador deberá ser remitido a la ARL para estudio y evaluación de su caso, cuando a criterio médico sea pertinente.</w:t>
      </w:r>
    </w:p>
    <w:p w14:paraId="0BC8F981" w14:textId="08C124C1" w:rsidR="003B25E3" w:rsidRPr="003E7EED" w:rsidRDefault="003B25E3" w:rsidP="003B25E3">
      <w:pPr>
        <w:jc w:val="both"/>
        <w:rPr>
          <w:rFonts w:ascii="Arial" w:hAnsi="Arial" w:cs="Arial"/>
        </w:rPr>
      </w:pPr>
      <w:r w:rsidRPr="003E7EED">
        <w:rPr>
          <w:rFonts w:ascii="Arial" w:hAnsi="Arial" w:cs="Arial"/>
        </w:rPr>
        <w:t xml:space="preserve">En los trabajadores en los que se confirme caída permanente en el umbral auditivo se deben revisar las medidas de control implementadas y asegurarse de que está </w:t>
      </w:r>
      <w:r w:rsidR="00FD7FAF" w:rsidRPr="003E7EED">
        <w:rPr>
          <w:rFonts w:ascii="Arial" w:hAnsi="Arial" w:cs="Arial"/>
        </w:rPr>
        <w:t xml:space="preserve">usando adecuadamente los E.P.P. Se </w:t>
      </w:r>
      <w:r w:rsidR="00BB3AD2" w:rsidRPr="003E7EED">
        <w:rPr>
          <w:rFonts w:ascii="Arial" w:hAnsi="Arial" w:cs="Arial"/>
        </w:rPr>
        <w:t>revisarán</w:t>
      </w:r>
      <w:r w:rsidRPr="003E7EED">
        <w:rPr>
          <w:rFonts w:ascii="Arial" w:hAnsi="Arial" w:cs="Arial"/>
        </w:rPr>
        <w:t xml:space="preserve"> y serán remitidos a valoración por Otorrinolaringología.</w:t>
      </w:r>
    </w:p>
    <w:p w14:paraId="38187818" w14:textId="77777777" w:rsidR="003B25E3" w:rsidRPr="003E7EED" w:rsidRDefault="002F2CB5" w:rsidP="002F2CB5">
      <w:pPr>
        <w:pStyle w:val="Prrafodelista"/>
        <w:keepNext/>
        <w:spacing w:after="0" w:line="240" w:lineRule="auto"/>
        <w:ind w:left="360"/>
        <w:jc w:val="both"/>
        <w:outlineLvl w:val="3"/>
        <w:rPr>
          <w:rFonts w:ascii="Arial" w:hAnsi="Arial" w:cs="Arial"/>
          <w:b/>
        </w:rPr>
      </w:pPr>
      <w:r w:rsidRPr="003E7EED">
        <w:rPr>
          <w:rFonts w:ascii="Arial" w:hAnsi="Arial" w:cs="Arial"/>
          <w:b/>
        </w:rPr>
        <w:t xml:space="preserve"> 6.4 </w:t>
      </w:r>
      <w:r w:rsidR="00E361ED" w:rsidRPr="003E7EED">
        <w:rPr>
          <w:rFonts w:ascii="Arial" w:hAnsi="Arial" w:cs="Arial"/>
          <w:b/>
        </w:rPr>
        <w:t xml:space="preserve">Audiometría </w:t>
      </w:r>
      <w:r w:rsidR="003B25E3" w:rsidRPr="003E7EED">
        <w:rPr>
          <w:rFonts w:ascii="Arial" w:hAnsi="Arial" w:cs="Arial"/>
          <w:b/>
        </w:rPr>
        <w:t>de retiro</w:t>
      </w:r>
    </w:p>
    <w:p w14:paraId="1DC40D55" w14:textId="77777777" w:rsidR="00BF1FEB" w:rsidRPr="003E7EED" w:rsidRDefault="00BF1FEB" w:rsidP="00BF1FEB">
      <w:pPr>
        <w:rPr>
          <w:rFonts w:ascii="Arial" w:hAnsi="Arial" w:cs="Arial"/>
        </w:rPr>
      </w:pPr>
    </w:p>
    <w:p w14:paraId="05403CD7" w14:textId="242B61A8" w:rsidR="003B25E3" w:rsidRPr="003E7EED" w:rsidRDefault="003B25E3" w:rsidP="003B25E3">
      <w:pPr>
        <w:jc w:val="both"/>
        <w:rPr>
          <w:rFonts w:ascii="Arial" w:hAnsi="Arial" w:cs="Arial"/>
        </w:rPr>
      </w:pPr>
      <w:r w:rsidRPr="003E7EED">
        <w:rPr>
          <w:rFonts w:ascii="Arial" w:hAnsi="Arial" w:cs="Arial"/>
        </w:rPr>
        <w:t>Se ordenará la realiz</w:t>
      </w:r>
      <w:r w:rsidR="006D1A4D" w:rsidRPr="003E7EED">
        <w:rPr>
          <w:rFonts w:ascii="Arial" w:hAnsi="Arial" w:cs="Arial"/>
        </w:rPr>
        <w:t xml:space="preserve">ación de audiometría </w:t>
      </w:r>
      <w:r w:rsidRPr="003E7EED">
        <w:rPr>
          <w:rFonts w:ascii="Arial" w:hAnsi="Arial" w:cs="Arial"/>
        </w:rPr>
        <w:t>al finalizar la vinculación laboral (audiometría tonal post</w:t>
      </w:r>
      <w:r w:rsidR="00024DD5">
        <w:rPr>
          <w:rFonts w:ascii="Arial" w:hAnsi="Arial" w:cs="Arial"/>
        </w:rPr>
        <w:t xml:space="preserve"> </w:t>
      </w:r>
      <w:r w:rsidRPr="003E7EED">
        <w:rPr>
          <w:rFonts w:ascii="Arial" w:hAnsi="Arial" w:cs="Arial"/>
        </w:rPr>
        <w:t xml:space="preserve">ocupacional), o cuando por cualquier motivo el trabajador deje de ser objeto del PVE (traslado, reubicación, jubilación, otras enfermedades, despido, etc.) para las frecuencias de 500, 1000, 2000, 3000, 4000, 6000 y 8000 Hz. Se indica reposo auditivo de mínimo 12 horas y éste no será sustituido por el uso de protectores auditivos. Se </w:t>
      </w:r>
      <w:r w:rsidRPr="003E7EED">
        <w:rPr>
          <w:rFonts w:ascii="Arial" w:hAnsi="Arial" w:cs="Arial"/>
        </w:rPr>
        <w:lastRenderedPageBreak/>
        <w:t>adiciona el registro de la vía ósea si las frecuencias de 500-3000 Hz muestran caídas de 15 dB o más.</w:t>
      </w:r>
    </w:p>
    <w:p w14:paraId="0C6AB81C" w14:textId="77777777" w:rsidR="00E361ED" w:rsidRPr="003E7EED" w:rsidRDefault="00E361ED" w:rsidP="00E361ED">
      <w:pPr>
        <w:jc w:val="both"/>
        <w:rPr>
          <w:rFonts w:ascii="Arial" w:hAnsi="Arial" w:cs="Arial"/>
        </w:rPr>
      </w:pPr>
      <w:r w:rsidRPr="003E7EED">
        <w:rPr>
          <w:rFonts w:ascii="Arial" w:hAnsi="Arial" w:cs="Arial"/>
        </w:rPr>
        <w:t>Si en la audiometría de retiro se detecta una caída igual o mayor a 15 dB en cualquier frecuencia en cualquier oído se repetirá inmediatamente la audiometría.</w:t>
      </w:r>
    </w:p>
    <w:p w14:paraId="7525BFE4" w14:textId="6494FD80" w:rsidR="00E361ED" w:rsidRPr="003E7EED" w:rsidRDefault="00E361ED" w:rsidP="00E361ED">
      <w:pPr>
        <w:jc w:val="both"/>
        <w:rPr>
          <w:rFonts w:ascii="Arial" w:hAnsi="Arial" w:cs="Arial"/>
        </w:rPr>
      </w:pPr>
      <w:r w:rsidRPr="003E7EED">
        <w:rPr>
          <w:rFonts w:ascii="Arial" w:hAnsi="Arial" w:cs="Arial"/>
        </w:rPr>
        <w:t>Si en esta audiometría de seguimiento se encuentra un desplazamiento de 15 dB o más, en al menos una de las frecuencias evaluadas entre 500 y 8000 HZ, en cualquiera de los oídos, se indica repetir inmediatamente la audiometría, verificando que se han controlado todas las posibles causas de error. Si persiste descenso de 15 dB en alguna de las frecuencias evaluadas, se indicará audiometría tonal de confirmación de cambio de umbral auditivo dentro de los siguientes 30 días, bajo las mismas condiciones de toma de la audiometría preocupacional.</w:t>
      </w:r>
    </w:p>
    <w:p w14:paraId="443F9719" w14:textId="77777777" w:rsidR="00E361ED" w:rsidRPr="003E7EED" w:rsidRDefault="00E361ED" w:rsidP="00E361ED">
      <w:pPr>
        <w:jc w:val="both"/>
        <w:rPr>
          <w:rFonts w:ascii="Arial" w:hAnsi="Arial" w:cs="Arial"/>
        </w:rPr>
      </w:pPr>
      <w:r w:rsidRPr="003E7EED">
        <w:rPr>
          <w:rFonts w:ascii="Arial" w:hAnsi="Arial" w:cs="Arial"/>
        </w:rPr>
        <w:t xml:space="preserve">La recuperación de los umbrales es considerada un Cambio de Umbrales Auditivos Temporal (CUAT), lo cual indica reforzar el cumplimiento del programa de conservación auditiva. </w:t>
      </w:r>
    </w:p>
    <w:p w14:paraId="56946AEE" w14:textId="77777777" w:rsidR="003B25E3" w:rsidRPr="003E7EED" w:rsidRDefault="00E361ED" w:rsidP="003B25E3">
      <w:pPr>
        <w:jc w:val="both"/>
        <w:rPr>
          <w:rFonts w:ascii="Arial" w:hAnsi="Arial" w:cs="Arial"/>
        </w:rPr>
      </w:pPr>
      <w:r w:rsidRPr="003E7EED">
        <w:rPr>
          <w:rFonts w:ascii="Arial" w:hAnsi="Arial" w:cs="Arial"/>
        </w:rPr>
        <w:t>Ante persistencia de descenso de umbrales se considerará que puede haber un Cambio de Umbrales Auditivos Permanente (CUAP), en cualquier oído, el cambio debe registrarse en su historia médica ocupacional y esta audiometría debe ser utilizada en adelante, como la audiometría de base para el cálculo de cambios posteriores: El trabajador deberá ser remitido a la A.R.L. para estudio y evaluación de su caso, cuando a criterio médico sea pertinente.</w:t>
      </w:r>
    </w:p>
    <w:p w14:paraId="16D705EE" w14:textId="77777777" w:rsidR="003B25E3" w:rsidRPr="003E7EED" w:rsidRDefault="002F2CB5" w:rsidP="002F2CB5">
      <w:pPr>
        <w:pStyle w:val="Ttulo4"/>
        <w:keepLines/>
        <w:numPr>
          <w:ilvl w:val="1"/>
          <w:numId w:val="13"/>
        </w:numPr>
        <w:spacing w:before="200" w:line="276" w:lineRule="auto"/>
        <w:rPr>
          <w:rFonts w:cs="Arial"/>
          <w:sz w:val="22"/>
          <w:szCs w:val="22"/>
        </w:rPr>
      </w:pPr>
      <w:r w:rsidRPr="003E7EED">
        <w:rPr>
          <w:rFonts w:cs="Arial"/>
          <w:sz w:val="22"/>
          <w:szCs w:val="22"/>
        </w:rPr>
        <w:t xml:space="preserve">  </w:t>
      </w:r>
      <w:r w:rsidR="003B25E3" w:rsidRPr="003E7EED">
        <w:rPr>
          <w:rFonts w:cs="Arial"/>
          <w:sz w:val="22"/>
          <w:szCs w:val="22"/>
        </w:rPr>
        <w:t>Audiometría de base (GATISO, numeral 7.3.6.).</w:t>
      </w:r>
    </w:p>
    <w:p w14:paraId="520B2A4A" w14:textId="77777777" w:rsidR="00E361ED" w:rsidRPr="003E7EED" w:rsidRDefault="00E361ED" w:rsidP="00E361ED">
      <w:pPr>
        <w:rPr>
          <w:rFonts w:ascii="Arial" w:hAnsi="Arial" w:cs="Arial"/>
        </w:rPr>
      </w:pPr>
    </w:p>
    <w:p w14:paraId="116246E1" w14:textId="0B26493D" w:rsidR="003B25E3" w:rsidRDefault="003B25E3" w:rsidP="00710635">
      <w:pPr>
        <w:jc w:val="both"/>
        <w:rPr>
          <w:rFonts w:ascii="Arial" w:hAnsi="Arial" w:cs="Arial"/>
        </w:rPr>
      </w:pPr>
      <w:r w:rsidRPr="003E7EED">
        <w:rPr>
          <w:rFonts w:ascii="Arial" w:hAnsi="Arial" w:cs="Arial"/>
        </w:rPr>
        <w:t>Se considera audiometría de base al mejor registro audiométrico obtenido del trabajador, puede ser la preocupacional o una de las de seguimiento, siempre y cuando se hayan tomado bajo los más estrictos parámetro</w:t>
      </w:r>
      <w:r w:rsidR="00E361ED" w:rsidRPr="003E7EED">
        <w:rPr>
          <w:rFonts w:ascii="Arial" w:hAnsi="Arial" w:cs="Arial"/>
        </w:rPr>
        <w:t xml:space="preserve">s de calidad. La audiometría preocupacional dejará de ser la </w:t>
      </w:r>
      <w:r w:rsidRPr="003E7EED">
        <w:rPr>
          <w:rFonts w:ascii="Arial" w:hAnsi="Arial" w:cs="Arial"/>
        </w:rPr>
        <w:t>de base si en el seguimiento se llegare a confirmar un descenso permanente de umbrales en una audiometría de confirmación, en cuyo caso esta última se considerará como la audiometría de base. Será importante siempre dejar en claro el antecedente de la presencia de este cambio en la audiometría de base para los futuros seguimientos y para la toma de medidas de intervención para evitar deterioros mayores, según la recomendación 7.3.11 de la GATISO. La comparación de los resultados de las audiometrías de seguimiento y post</w:t>
      </w:r>
      <w:r w:rsidR="0007633A">
        <w:rPr>
          <w:rFonts w:ascii="Arial" w:hAnsi="Arial" w:cs="Arial"/>
        </w:rPr>
        <w:t xml:space="preserve"> </w:t>
      </w:r>
      <w:r w:rsidRPr="003E7EED">
        <w:rPr>
          <w:rFonts w:ascii="Arial" w:hAnsi="Arial" w:cs="Arial"/>
        </w:rPr>
        <w:t>ocupacional se hace contra la audiometría de base.</w:t>
      </w:r>
    </w:p>
    <w:p w14:paraId="0245F218" w14:textId="77777777" w:rsidR="00EF368C" w:rsidRPr="003E7EED" w:rsidRDefault="00EF368C" w:rsidP="00710635">
      <w:pPr>
        <w:jc w:val="both"/>
        <w:rPr>
          <w:rFonts w:ascii="Arial" w:hAnsi="Arial" w:cs="Arial"/>
        </w:rPr>
      </w:pPr>
    </w:p>
    <w:p w14:paraId="0DACF9C3" w14:textId="6BBD483A" w:rsidR="00E74876" w:rsidRPr="00E74876" w:rsidRDefault="006D6DA7" w:rsidP="00E74876">
      <w:pPr>
        <w:pStyle w:val="Ttulo1"/>
        <w:numPr>
          <w:ilvl w:val="0"/>
          <w:numId w:val="10"/>
        </w:numPr>
        <w:rPr>
          <w:rFonts w:ascii="Arial" w:hAnsi="Arial"/>
          <w:sz w:val="22"/>
          <w:szCs w:val="22"/>
        </w:rPr>
      </w:pPr>
      <w:bookmarkStart w:id="8" w:name="_Toc381546671"/>
      <w:bookmarkStart w:id="9" w:name="_Toc443886046"/>
      <w:bookmarkEnd w:id="6"/>
      <w:r w:rsidRPr="003E7EED">
        <w:rPr>
          <w:rFonts w:ascii="Arial" w:hAnsi="Arial"/>
          <w:sz w:val="22"/>
          <w:szCs w:val="22"/>
        </w:rPr>
        <w:lastRenderedPageBreak/>
        <w:t>INDICADORES</w:t>
      </w:r>
      <w:bookmarkEnd w:id="8"/>
    </w:p>
    <w:p w14:paraId="568A8BFF" w14:textId="77777777" w:rsidR="007F74BC" w:rsidRPr="001B277D" w:rsidRDefault="007F74BC" w:rsidP="007F74BC">
      <w:pPr>
        <w:pStyle w:val="Prrafodelista"/>
        <w:numPr>
          <w:ilvl w:val="1"/>
          <w:numId w:val="22"/>
        </w:numPr>
        <w:spacing w:after="0" w:line="240" w:lineRule="auto"/>
        <w:rPr>
          <w:rFonts w:ascii="Arial" w:hAnsi="Arial" w:cs="Arial"/>
          <w:b/>
          <w:u w:val="single"/>
        </w:rPr>
      </w:pPr>
      <w:bookmarkStart w:id="10" w:name="_Toc246989894"/>
      <w:bookmarkEnd w:id="9"/>
      <w:r w:rsidRPr="001B277D">
        <w:rPr>
          <w:rFonts w:ascii="Arial" w:hAnsi="Arial" w:cs="Arial"/>
          <w:b/>
          <w:u w:val="single"/>
        </w:rPr>
        <w:t>Indicador de Cobertura</w:t>
      </w:r>
    </w:p>
    <w:p w14:paraId="1C298C68" w14:textId="77777777" w:rsidR="007F74BC" w:rsidRPr="00BA49E3" w:rsidRDefault="007F74BC" w:rsidP="007F74BC">
      <w:pPr>
        <w:rPr>
          <w:rFonts w:ascii="Arial" w:hAnsi="Arial" w:cs="Arial"/>
        </w:rPr>
      </w:pPr>
    </w:p>
    <w:tbl>
      <w:tblPr>
        <w:tblW w:w="55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9"/>
        <w:gridCol w:w="7286"/>
      </w:tblGrid>
      <w:tr w:rsidR="007F74BC" w:rsidRPr="00BA49E3" w14:paraId="637A14A2" w14:textId="77777777" w:rsidTr="00BE2E22">
        <w:trPr>
          <w:trHeight w:val="606"/>
        </w:trPr>
        <w:tc>
          <w:tcPr>
            <w:tcW w:w="1254" w:type="pct"/>
            <w:shd w:val="clear" w:color="000000" w:fill="E7E6E6"/>
            <w:vAlign w:val="center"/>
            <w:hideMark/>
          </w:tcPr>
          <w:p w14:paraId="00FC324C" w14:textId="77777777" w:rsidR="007F74BC" w:rsidRPr="00BA49E3" w:rsidRDefault="007F74BC" w:rsidP="00BE2E22">
            <w:pPr>
              <w:jc w:val="center"/>
              <w:rPr>
                <w:rFonts w:ascii="Arial" w:hAnsi="Arial" w:cs="Arial"/>
                <w:b/>
                <w:color w:val="000000"/>
                <w:lang w:eastAsia="es-CO"/>
              </w:rPr>
            </w:pPr>
            <w:r w:rsidRPr="00BA49E3">
              <w:rPr>
                <w:rFonts w:ascii="Arial" w:hAnsi="Arial" w:cs="Arial"/>
                <w:b/>
                <w:color w:val="000000"/>
                <w:lang w:eastAsia="es-CO"/>
              </w:rPr>
              <w:t xml:space="preserve">COBERTURA </w:t>
            </w:r>
          </w:p>
          <w:p w14:paraId="66225025"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(PROCESO)</w:t>
            </w:r>
          </w:p>
        </w:tc>
        <w:tc>
          <w:tcPr>
            <w:tcW w:w="3746" w:type="pct"/>
            <w:shd w:val="clear" w:color="auto" w:fill="auto"/>
            <w:vAlign w:val="center"/>
            <w:hideMark/>
          </w:tcPr>
          <w:p w14:paraId="4D6980AC"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Total trabajado</w:t>
            </w:r>
            <w:r>
              <w:rPr>
                <w:rFonts w:ascii="Arial" w:hAnsi="Arial" w:cs="Arial"/>
                <w:color w:val="000000"/>
                <w:lang w:eastAsia="es-CO"/>
              </w:rPr>
              <w:t>res con audiometría vigente</w:t>
            </w:r>
            <w:r w:rsidRPr="00BA49E3">
              <w:rPr>
                <w:rFonts w:ascii="Arial" w:hAnsi="Arial" w:cs="Arial"/>
                <w:color w:val="000000"/>
                <w:lang w:eastAsia="es-CO"/>
              </w:rPr>
              <w:br/>
              <w:t>--------------------------------------------------------------------------------------X100</w:t>
            </w:r>
            <w:r w:rsidRPr="00BA49E3">
              <w:rPr>
                <w:rFonts w:ascii="Arial" w:hAnsi="Arial" w:cs="Arial"/>
                <w:color w:val="000000"/>
                <w:lang w:eastAsia="es-CO"/>
              </w:rPr>
              <w:br/>
              <w:t># total trabajadores expuestos</w:t>
            </w:r>
          </w:p>
        </w:tc>
      </w:tr>
    </w:tbl>
    <w:p w14:paraId="5D7675FF" w14:textId="77777777" w:rsidR="007F74BC" w:rsidRPr="001B277D" w:rsidRDefault="007F74BC" w:rsidP="007F74BC">
      <w:pPr>
        <w:rPr>
          <w:rFonts w:ascii="Arial" w:hAnsi="Arial" w:cs="Arial"/>
        </w:rPr>
      </w:pPr>
    </w:p>
    <w:p w14:paraId="2499AE1A" w14:textId="77777777" w:rsidR="007F74BC" w:rsidRPr="001B277D" w:rsidRDefault="007F74BC" w:rsidP="007F74BC">
      <w:pPr>
        <w:pStyle w:val="Prrafodelista"/>
        <w:numPr>
          <w:ilvl w:val="1"/>
          <w:numId w:val="22"/>
        </w:numPr>
        <w:spacing w:after="0" w:line="240" w:lineRule="auto"/>
        <w:rPr>
          <w:rFonts w:ascii="Arial" w:hAnsi="Arial" w:cs="Arial"/>
          <w:b/>
          <w:u w:val="single"/>
        </w:rPr>
      </w:pPr>
      <w:r w:rsidRPr="001B277D">
        <w:rPr>
          <w:rFonts w:ascii="Arial" w:hAnsi="Arial" w:cs="Arial"/>
          <w:b/>
          <w:u w:val="single"/>
        </w:rPr>
        <w:t>Indicador de Cumplimiento</w:t>
      </w:r>
    </w:p>
    <w:p w14:paraId="36B8D597" w14:textId="77777777" w:rsidR="007F74BC" w:rsidRPr="00BA49E3" w:rsidRDefault="007F74BC" w:rsidP="007F74BC">
      <w:pPr>
        <w:rPr>
          <w:rFonts w:ascii="Arial" w:hAnsi="Arial" w:cs="Arial"/>
        </w:rPr>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1"/>
        <w:gridCol w:w="6924"/>
      </w:tblGrid>
      <w:tr w:rsidR="007F74BC" w:rsidRPr="00BA49E3" w14:paraId="69E6D0F3" w14:textId="77777777" w:rsidTr="00BE2E22">
        <w:trPr>
          <w:trHeight w:val="292"/>
        </w:trPr>
        <w:tc>
          <w:tcPr>
            <w:tcW w:w="1202" w:type="pct"/>
            <w:shd w:val="clear" w:color="000000" w:fill="E7E6E6"/>
            <w:vAlign w:val="center"/>
            <w:hideMark/>
          </w:tcPr>
          <w:p w14:paraId="6BE6D9E5" w14:textId="77777777" w:rsidR="007F74BC" w:rsidRPr="00BA49E3" w:rsidRDefault="007F74BC" w:rsidP="00BE2E22">
            <w:pPr>
              <w:jc w:val="center"/>
              <w:rPr>
                <w:rFonts w:ascii="Arial" w:hAnsi="Arial" w:cs="Arial"/>
                <w:b/>
                <w:color w:val="000000"/>
                <w:lang w:eastAsia="es-CO"/>
              </w:rPr>
            </w:pPr>
            <w:r w:rsidRPr="00BA49E3">
              <w:rPr>
                <w:rFonts w:ascii="Arial" w:hAnsi="Arial" w:cs="Arial"/>
                <w:b/>
                <w:color w:val="000000"/>
                <w:lang w:eastAsia="es-CO"/>
              </w:rPr>
              <w:t>CUMPLIMIENTO</w:t>
            </w:r>
          </w:p>
          <w:p w14:paraId="12421071"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xml:space="preserve"> (PROCESO)</w:t>
            </w:r>
          </w:p>
        </w:tc>
        <w:tc>
          <w:tcPr>
            <w:tcW w:w="3798" w:type="pct"/>
            <w:shd w:val="clear" w:color="auto" w:fill="auto"/>
            <w:vAlign w:val="center"/>
            <w:hideMark/>
          </w:tcPr>
          <w:p w14:paraId="0B7D8869"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Actividades ejecutadas</w:t>
            </w:r>
            <w:r w:rsidRPr="00BA49E3">
              <w:rPr>
                <w:rFonts w:ascii="Arial" w:hAnsi="Arial" w:cs="Arial"/>
                <w:color w:val="000000"/>
                <w:lang w:eastAsia="es-CO"/>
              </w:rPr>
              <w:br/>
              <w:t>-------------------------------------------------------------------X100</w:t>
            </w:r>
            <w:r w:rsidRPr="00BA49E3">
              <w:rPr>
                <w:rFonts w:ascii="Arial" w:hAnsi="Arial" w:cs="Arial"/>
                <w:color w:val="000000"/>
                <w:lang w:eastAsia="es-CO"/>
              </w:rPr>
              <w:br/>
              <w:t># Actividades programadas</w:t>
            </w:r>
          </w:p>
        </w:tc>
      </w:tr>
    </w:tbl>
    <w:p w14:paraId="56EAEBF1" w14:textId="77777777" w:rsidR="007F74BC" w:rsidRPr="00BA49E3" w:rsidRDefault="007F74BC" w:rsidP="007F74BC">
      <w:pPr>
        <w:rPr>
          <w:rFonts w:ascii="Arial" w:hAnsi="Arial" w:cs="Arial"/>
          <w:b/>
          <w:bCs/>
        </w:rPr>
      </w:pPr>
    </w:p>
    <w:p w14:paraId="0D6A6B73" w14:textId="77777777" w:rsidR="007F74BC" w:rsidRPr="00BA49E3" w:rsidRDefault="007F74BC" w:rsidP="007F74BC">
      <w:pPr>
        <w:pStyle w:val="Prrafodelista"/>
        <w:numPr>
          <w:ilvl w:val="1"/>
          <w:numId w:val="22"/>
        </w:numPr>
        <w:spacing w:after="0" w:line="240" w:lineRule="auto"/>
        <w:rPr>
          <w:rFonts w:ascii="Arial" w:hAnsi="Arial" w:cs="Arial"/>
          <w:b/>
          <w:u w:val="single"/>
        </w:rPr>
      </w:pPr>
      <w:r w:rsidRPr="00BA49E3">
        <w:rPr>
          <w:rFonts w:ascii="Arial" w:hAnsi="Arial" w:cs="Arial"/>
          <w:b/>
          <w:u w:val="single"/>
        </w:rPr>
        <w:t>Indicador de Eficacia</w:t>
      </w:r>
    </w:p>
    <w:p w14:paraId="46A8C7A9" w14:textId="77777777" w:rsidR="007F74BC" w:rsidRPr="00BA49E3" w:rsidRDefault="007F74BC" w:rsidP="007F74B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8"/>
        <w:gridCol w:w="6952"/>
      </w:tblGrid>
      <w:tr w:rsidR="007F74BC" w:rsidRPr="00BA49E3" w14:paraId="7476D04A" w14:textId="77777777" w:rsidTr="00BE2E22">
        <w:trPr>
          <w:trHeight w:val="1245"/>
        </w:trPr>
        <w:tc>
          <w:tcPr>
            <w:tcW w:w="1041" w:type="pct"/>
            <w:shd w:val="clear" w:color="000000" w:fill="E7E6E6"/>
            <w:vAlign w:val="center"/>
            <w:hideMark/>
          </w:tcPr>
          <w:p w14:paraId="540070AA" w14:textId="77777777" w:rsidR="007F74BC" w:rsidRPr="00BA49E3" w:rsidRDefault="007F74BC" w:rsidP="00BE2E22">
            <w:pPr>
              <w:jc w:val="center"/>
              <w:rPr>
                <w:rFonts w:ascii="Arial" w:hAnsi="Arial" w:cs="Arial"/>
                <w:b/>
                <w:color w:val="000000"/>
                <w:lang w:eastAsia="es-CO"/>
              </w:rPr>
            </w:pPr>
            <w:r w:rsidRPr="00BA49E3">
              <w:rPr>
                <w:rFonts w:ascii="Arial" w:hAnsi="Arial" w:cs="Arial"/>
                <w:b/>
                <w:color w:val="000000"/>
                <w:lang w:eastAsia="es-CO"/>
              </w:rPr>
              <w:t xml:space="preserve">EFICACIA </w:t>
            </w:r>
          </w:p>
          <w:p w14:paraId="2FEF1488"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(RESULTADO)</w:t>
            </w:r>
          </w:p>
        </w:tc>
        <w:tc>
          <w:tcPr>
            <w:tcW w:w="3959" w:type="pct"/>
            <w:shd w:val="clear" w:color="auto" w:fill="auto"/>
            <w:vAlign w:val="center"/>
            <w:hideMark/>
          </w:tcPr>
          <w:p w14:paraId="01F37908"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de hora</w:t>
            </w:r>
            <w:r>
              <w:rPr>
                <w:rFonts w:ascii="Arial" w:hAnsi="Arial" w:cs="Arial"/>
                <w:color w:val="000000"/>
                <w:lang w:eastAsia="es-CO"/>
              </w:rPr>
              <w:t>s perdidas por HNSIR de origen laboral</w:t>
            </w:r>
            <w:r w:rsidRPr="00BA49E3">
              <w:rPr>
                <w:rFonts w:ascii="Arial" w:hAnsi="Arial" w:cs="Arial"/>
                <w:color w:val="000000"/>
                <w:lang w:eastAsia="es-CO"/>
              </w:rPr>
              <w:br/>
              <w:t>-----------------------------------------------------------------------------X 100</w:t>
            </w:r>
            <w:r w:rsidRPr="00BA49E3">
              <w:rPr>
                <w:rFonts w:ascii="Arial" w:hAnsi="Arial" w:cs="Arial"/>
                <w:color w:val="000000"/>
                <w:lang w:eastAsia="es-CO"/>
              </w:rPr>
              <w:br/>
              <w:t xml:space="preserve">horas hombre trabajadas </w:t>
            </w:r>
          </w:p>
        </w:tc>
      </w:tr>
    </w:tbl>
    <w:p w14:paraId="0D21A36B" w14:textId="77777777" w:rsidR="007F74BC" w:rsidRPr="00BA49E3" w:rsidRDefault="007F74BC" w:rsidP="007F74BC">
      <w:pPr>
        <w:rPr>
          <w:rFonts w:ascii="Arial" w:hAnsi="Arial" w:cs="Arial"/>
          <w:b/>
        </w:rPr>
      </w:pPr>
    </w:p>
    <w:p w14:paraId="5E870614" w14:textId="77777777" w:rsidR="007F74BC" w:rsidRPr="00BA49E3" w:rsidRDefault="007F74BC" w:rsidP="007F74BC">
      <w:pPr>
        <w:pStyle w:val="Prrafodelista"/>
        <w:numPr>
          <w:ilvl w:val="1"/>
          <w:numId w:val="22"/>
        </w:numPr>
        <w:spacing w:after="0" w:line="240" w:lineRule="auto"/>
        <w:rPr>
          <w:rFonts w:ascii="Arial" w:hAnsi="Arial" w:cs="Arial"/>
          <w:b/>
          <w:u w:val="single"/>
        </w:rPr>
      </w:pPr>
      <w:r w:rsidRPr="00BA49E3">
        <w:rPr>
          <w:rFonts w:ascii="Arial" w:hAnsi="Arial" w:cs="Arial"/>
          <w:b/>
          <w:u w:val="single"/>
        </w:rPr>
        <w:t xml:space="preserve">Incidencia </w:t>
      </w:r>
    </w:p>
    <w:p w14:paraId="7D010EAB" w14:textId="77777777" w:rsidR="007F74BC" w:rsidRPr="00BA49E3" w:rsidRDefault="007F74BC" w:rsidP="007F74BC">
      <w:pPr>
        <w:rPr>
          <w:rFonts w:ascii="Arial" w:hAnsi="Arial" w:cs="Arial"/>
          <w:b/>
        </w:rPr>
      </w:pPr>
    </w:p>
    <w:tbl>
      <w:tblPr>
        <w:tblW w:w="5000" w:type="pc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8"/>
        <w:gridCol w:w="6812"/>
      </w:tblGrid>
      <w:tr w:rsidR="007F74BC" w:rsidRPr="00BA49E3" w14:paraId="1CA25AE7" w14:textId="77777777" w:rsidTr="00BE2E22">
        <w:trPr>
          <w:trHeight w:val="1245"/>
        </w:trPr>
        <w:tc>
          <w:tcPr>
            <w:tcW w:w="1121" w:type="pct"/>
            <w:shd w:val="clear" w:color="000000" w:fill="E7E6E6"/>
            <w:vAlign w:val="center"/>
            <w:hideMark/>
          </w:tcPr>
          <w:p w14:paraId="2C9CBB6C" w14:textId="77777777" w:rsidR="007F74BC" w:rsidRPr="00BA49E3" w:rsidRDefault="007F74BC" w:rsidP="00BE2E22">
            <w:pPr>
              <w:jc w:val="center"/>
              <w:rPr>
                <w:rFonts w:ascii="Arial" w:hAnsi="Arial" w:cs="Arial"/>
                <w:b/>
                <w:color w:val="000000"/>
                <w:lang w:eastAsia="es-CO"/>
              </w:rPr>
            </w:pPr>
            <w:r w:rsidRPr="00BA49E3">
              <w:rPr>
                <w:rFonts w:ascii="Arial" w:hAnsi="Arial" w:cs="Arial"/>
                <w:b/>
                <w:color w:val="000000"/>
                <w:lang w:eastAsia="es-CO"/>
              </w:rPr>
              <w:t xml:space="preserve">INCIDENCIA </w:t>
            </w:r>
          </w:p>
          <w:p w14:paraId="13CED71C"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(RESULTADO)</w:t>
            </w:r>
          </w:p>
        </w:tc>
        <w:tc>
          <w:tcPr>
            <w:tcW w:w="3879" w:type="pct"/>
            <w:shd w:val="clear" w:color="auto" w:fill="auto"/>
            <w:vAlign w:val="center"/>
            <w:hideMark/>
          </w:tcPr>
          <w:p w14:paraId="011EFB7B"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Casos NU</w:t>
            </w:r>
            <w:r>
              <w:rPr>
                <w:rFonts w:ascii="Arial" w:hAnsi="Arial" w:cs="Arial"/>
                <w:color w:val="000000"/>
                <w:lang w:eastAsia="es-CO"/>
              </w:rPr>
              <w:t>EVOS con HNSIR de origen laboral</w:t>
            </w:r>
            <w:r w:rsidRPr="00BA49E3">
              <w:rPr>
                <w:rFonts w:ascii="Arial" w:hAnsi="Arial" w:cs="Arial"/>
                <w:color w:val="000000"/>
                <w:lang w:eastAsia="es-CO"/>
              </w:rPr>
              <w:br/>
              <w:t>-------------------------------------------------------------------------------- X100</w:t>
            </w:r>
            <w:r w:rsidRPr="00BA49E3">
              <w:rPr>
                <w:rFonts w:ascii="Arial" w:hAnsi="Arial" w:cs="Arial"/>
                <w:color w:val="000000"/>
                <w:lang w:eastAsia="es-CO"/>
              </w:rPr>
              <w:br/>
              <w:t># Total de trabajadores VIGILADOS (expuestos al riesgo)</w:t>
            </w:r>
          </w:p>
        </w:tc>
      </w:tr>
    </w:tbl>
    <w:p w14:paraId="492386BA" w14:textId="77777777" w:rsidR="00B30971" w:rsidRPr="00BA49E3" w:rsidRDefault="00B30971" w:rsidP="007F74BC">
      <w:pPr>
        <w:rPr>
          <w:rFonts w:ascii="Arial" w:hAnsi="Arial" w:cs="Arial"/>
          <w:b/>
        </w:rPr>
      </w:pPr>
    </w:p>
    <w:p w14:paraId="018A5C5B" w14:textId="77777777" w:rsidR="007F74BC" w:rsidRDefault="007F74BC" w:rsidP="007F74BC">
      <w:pPr>
        <w:pStyle w:val="Prrafodelista"/>
        <w:numPr>
          <w:ilvl w:val="1"/>
          <w:numId w:val="22"/>
        </w:numPr>
        <w:spacing w:after="0" w:line="240" w:lineRule="auto"/>
        <w:rPr>
          <w:rFonts w:ascii="Arial" w:hAnsi="Arial" w:cs="Arial"/>
          <w:b/>
          <w:u w:val="single"/>
        </w:rPr>
      </w:pPr>
      <w:r w:rsidRPr="00BA49E3">
        <w:rPr>
          <w:rFonts w:ascii="Arial" w:hAnsi="Arial" w:cs="Arial"/>
          <w:b/>
          <w:u w:val="single"/>
        </w:rPr>
        <w:t>Prevalencia</w:t>
      </w:r>
    </w:p>
    <w:p w14:paraId="3405CFE9" w14:textId="77777777" w:rsidR="007F74BC" w:rsidRPr="001B277D" w:rsidRDefault="007F74BC" w:rsidP="007F74BC">
      <w:pPr>
        <w:pStyle w:val="Prrafodelista"/>
        <w:spacing w:after="0" w:line="240" w:lineRule="auto"/>
        <w:rPr>
          <w:rFonts w:ascii="Arial" w:hAnsi="Arial" w:cs="Arial"/>
          <w:b/>
          <w:u w:val="single"/>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058"/>
      </w:tblGrid>
      <w:tr w:rsidR="007F74BC" w:rsidRPr="00BA49E3" w14:paraId="2B9F389F" w14:textId="77777777" w:rsidTr="00BE2E22">
        <w:trPr>
          <w:trHeight w:val="892"/>
        </w:trPr>
        <w:tc>
          <w:tcPr>
            <w:tcW w:w="1091" w:type="pct"/>
            <w:shd w:val="clear" w:color="000000" w:fill="E7E6E6"/>
            <w:vAlign w:val="center"/>
            <w:hideMark/>
          </w:tcPr>
          <w:p w14:paraId="5E05EC5B" w14:textId="77777777" w:rsidR="007F74BC" w:rsidRPr="00BA49E3" w:rsidRDefault="007F74BC" w:rsidP="00BE2E22">
            <w:pPr>
              <w:jc w:val="center"/>
              <w:rPr>
                <w:rFonts w:ascii="Arial" w:hAnsi="Arial" w:cs="Arial"/>
                <w:color w:val="000000"/>
                <w:lang w:eastAsia="es-CO"/>
              </w:rPr>
            </w:pPr>
            <w:r w:rsidRPr="00BA49E3">
              <w:rPr>
                <w:rFonts w:ascii="Arial" w:hAnsi="Arial" w:cs="Arial"/>
                <w:b/>
                <w:color w:val="000000"/>
                <w:lang w:eastAsia="es-CO"/>
              </w:rPr>
              <w:t>PREVALENCIA</w:t>
            </w:r>
            <w:r w:rsidRPr="00BA49E3">
              <w:rPr>
                <w:rFonts w:ascii="Arial" w:hAnsi="Arial" w:cs="Arial"/>
                <w:color w:val="000000"/>
                <w:lang w:eastAsia="es-CO"/>
              </w:rPr>
              <w:br/>
              <w:t>(RESULTADO)</w:t>
            </w:r>
          </w:p>
        </w:tc>
        <w:tc>
          <w:tcPr>
            <w:tcW w:w="3909" w:type="pct"/>
            <w:shd w:val="clear" w:color="auto" w:fill="auto"/>
            <w:vAlign w:val="center"/>
            <w:hideMark/>
          </w:tcPr>
          <w:p w14:paraId="2449506D" w14:textId="77777777" w:rsidR="007F74BC" w:rsidRPr="00BA49E3" w:rsidRDefault="007F74BC" w:rsidP="00BE2E22">
            <w:pPr>
              <w:jc w:val="center"/>
              <w:rPr>
                <w:rFonts w:ascii="Arial" w:hAnsi="Arial" w:cs="Arial"/>
                <w:color w:val="000000"/>
                <w:lang w:eastAsia="es-CO"/>
              </w:rPr>
            </w:pPr>
            <w:r w:rsidRPr="00BA49E3">
              <w:rPr>
                <w:rFonts w:ascii="Arial" w:hAnsi="Arial" w:cs="Arial"/>
                <w:color w:val="000000"/>
                <w:lang w:eastAsia="es-CO"/>
              </w:rPr>
              <w:t xml:space="preserve"># Casos NUEVOS + </w:t>
            </w:r>
            <w:r>
              <w:rPr>
                <w:rFonts w:ascii="Arial" w:hAnsi="Arial" w:cs="Arial"/>
                <w:color w:val="000000"/>
                <w:lang w:eastAsia="es-CO"/>
              </w:rPr>
              <w:t>ANTIGUOS HNSIR de origen laboral</w:t>
            </w:r>
            <w:r w:rsidRPr="00BA49E3">
              <w:rPr>
                <w:rFonts w:ascii="Arial" w:hAnsi="Arial" w:cs="Arial"/>
                <w:color w:val="000000"/>
                <w:lang w:eastAsia="es-CO"/>
              </w:rPr>
              <w:br/>
              <w:t>---------------------------------------------------------------------------------- X 100</w:t>
            </w:r>
            <w:r w:rsidRPr="00BA49E3">
              <w:rPr>
                <w:rFonts w:ascii="Arial" w:hAnsi="Arial" w:cs="Arial"/>
                <w:color w:val="000000"/>
                <w:lang w:eastAsia="es-CO"/>
              </w:rPr>
              <w:br/>
              <w:t>Total de trabajadores vigilados (expuestos)</w:t>
            </w:r>
          </w:p>
        </w:tc>
      </w:tr>
      <w:bookmarkEnd w:id="10"/>
    </w:tbl>
    <w:p w14:paraId="793B67C2" w14:textId="77777777" w:rsidR="0002316D" w:rsidRPr="003E7EED" w:rsidRDefault="0002316D" w:rsidP="007F74BC">
      <w:pPr>
        <w:rPr>
          <w:rFonts w:ascii="Arial" w:hAnsi="Arial" w:cs="Arial"/>
        </w:rPr>
      </w:pPr>
    </w:p>
    <w:sectPr w:rsidR="0002316D" w:rsidRPr="003E7EED" w:rsidSect="003E7EED">
      <w:headerReference w:type="default" r:id="rId11"/>
      <w:pgSz w:w="12240" w:h="15840"/>
      <w:pgMar w:top="1440" w:right="1800" w:bottom="1440" w:left="1800" w:header="624"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1B94" w14:textId="77777777" w:rsidR="00803CCB" w:rsidRDefault="00803CCB">
      <w:pPr>
        <w:spacing w:after="0" w:line="240" w:lineRule="auto"/>
      </w:pPr>
      <w:r>
        <w:separator/>
      </w:r>
    </w:p>
  </w:endnote>
  <w:endnote w:type="continuationSeparator" w:id="0">
    <w:p w14:paraId="0835AF07" w14:textId="77777777" w:rsidR="00803CCB" w:rsidRDefault="0080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6948" w14:textId="77777777" w:rsidR="00803CCB" w:rsidRDefault="00803CCB">
      <w:pPr>
        <w:spacing w:after="0" w:line="240" w:lineRule="auto"/>
      </w:pPr>
      <w:r>
        <w:separator/>
      </w:r>
    </w:p>
  </w:footnote>
  <w:footnote w:type="continuationSeparator" w:id="0">
    <w:p w14:paraId="20227CA8" w14:textId="77777777" w:rsidR="00803CCB" w:rsidRDefault="00803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C7052D" w14:paraId="3EDAD4AB" w14:textId="77777777" w:rsidTr="00144843">
      <w:trPr>
        <w:trHeight w:val="694"/>
      </w:trPr>
      <w:tc>
        <w:tcPr>
          <w:tcW w:w="3671" w:type="dxa"/>
          <w:vMerge w:val="restart"/>
        </w:tcPr>
        <w:p w14:paraId="3B7AC994" w14:textId="0D1F56D9" w:rsidR="00C7052D" w:rsidRPr="002D2B31" w:rsidRDefault="002E1F07" w:rsidP="00C7052D">
          <w:pPr>
            <w:jc w:val="center"/>
            <w:rPr>
              <w:rFonts w:eastAsia="Trebuchet MS" w:cs="Arial"/>
              <w:b/>
              <w:sz w:val="20"/>
            </w:rPr>
          </w:pPr>
          <w:r>
            <w:rPr>
              <w:noProof/>
              <w:lang w:eastAsia="es-CO"/>
            </w:rPr>
            <w:drawing>
              <wp:anchor distT="0" distB="0" distL="114300" distR="114300" simplePos="0" relativeHeight="251658240" behindDoc="1" locked="0" layoutInCell="1" allowOverlap="1" wp14:anchorId="539C76B7" wp14:editId="49FA315D">
                <wp:simplePos x="0" y="0"/>
                <wp:positionH relativeFrom="column">
                  <wp:posOffset>193675</wp:posOffset>
                </wp:positionH>
                <wp:positionV relativeFrom="paragraph">
                  <wp:posOffset>111760</wp:posOffset>
                </wp:positionV>
                <wp:extent cx="1819275" cy="782320"/>
                <wp:effectExtent l="0" t="0" r="9525"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40555" w14:textId="1E6B155D" w:rsidR="00C7052D" w:rsidRPr="002D2B31" w:rsidRDefault="00C7052D" w:rsidP="00C7052D">
          <w:pPr>
            <w:rPr>
              <w:rFonts w:eastAsia="Trebuchet MS" w:cs="Arial"/>
              <w:color w:val="00CCFF"/>
              <w:sz w:val="20"/>
            </w:rPr>
          </w:pPr>
        </w:p>
        <w:p w14:paraId="799D9486" w14:textId="77777777" w:rsidR="00C7052D" w:rsidRPr="002D2B31" w:rsidRDefault="00C7052D" w:rsidP="00C7052D">
          <w:pPr>
            <w:rPr>
              <w:rFonts w:eastAsia="Trebuchet MS" w:cs="Arial"/>
              <w:b/>
              <w:sz w:val="20"/>
            </w:rPr>
          </w:pPr>
        </w:p>
      </w:tc>
      <w:tc>
        <w:tcPr>
          <w:tcW w:w="4286" w:type="dxa"/>
          <w:vMerge w:val="restart"/>
          <w:vAlign w:val="center"/>
        </w:tcPr>
        <w:p w14:paraId="2D57C241" w14:textId="77777777" w:rsidR="00C7052D" w:rsidRPr="00A95FB8" w:rsidRDefault="00C7052D" w:rsidP="00C7052D">
          <w:pPr>
            <w:jc w:val="center"/>
            <w:rPr>
              <w:rFonts w:cs="Arial"/>
              <w:b/>
              <w:sz w:val="20"/>
              <w:szCs w:val="20"/>
            </w:rPr>
          </w:pPr>
          <w:r w:rsidRPr="00A95FB8">
            <w:rPr>
              <w:rFonts w:cs="Arial"/>
              <w:b/>
              <w:sz w:val="20"/>
              <w:szCs w:val="20"/>
            </w:rPr>
            <w:t>MANEJO AMBIENTAL EN OBRA - MAO</w:t>
          </w:r>
        </w:p>
        <w:p w14:paraId="1AC40EE8" w14:textId="4533B4C9" w:rsidR="00C7052D" w:rsidRPr="00E22464" w:rsidRDefault="00C7052D" w:rsidP="00C7052D">
          <w:pPr>
            <w:jc w:val="center"/>
            <w:rPr>
              <w:rFonts w:eastAsia="Trebuchet MS" w:cs="Arial"/>
              <w:b/>
              <w:sz w:val="20"/>
              <w:szCs w:val="20"/>
            </w:rPr>
          </w:pPr>
          <w:r w:rsidRPr="00C7052D">
            <w:rPr>
              <w:rFonts w:cs="Arial"/>
              <w:b/>
              <w:sz w:val="20"/>
              <w:szCs w:val="20"/>
            </w:rPr>
            <w:t>PROGRAMA DE VIGILANCIA EPIDEMIOLÓGICA EN CONSERVACIÓN AUDITIVA</w:t>
          </w:r>
        </w:p>
      </w:tc>
      <w:tc>
        <w:tcPr>
          <w:tcW w:w="2196" w:type="dxa"/>
          <w:vAlign w:val="center"/>
        </w:tcPr>
        <w:p w14:paraId="6E7CA535" w14:textId="5020DB7F" w:rsidR="00C7052D" w:rsidRPr="00E22464" w:rsidRDefault="00C7052D" w:rsidP="00C7052D">
          <w:pPr>
            <w:jc w:val="center"/>
            <w:rPr>
              <w:rFonts w:eastAsia="Trebuchet MS" w:cs="Arial"/>
              <w:b/>
              <w:sz w:val="20"/>
            </w:rPr>
          </w:pPr>
          <w:r w:rsidRPr="00E22464">
            <w:rPr>
              <w:rFonts w:eastAsia="Trebuchet MS" w:cs="Arial"/>
              <w:b/>
              <w:sz w:val="20"/>
            </w:rPr>
            <w:t xml:space="preserve">Versión </w:t>
          </w:r>
          <w:r w:rsidR="00BB3AD2">
            <w:rPr>
              <w:rFonts w:eastAsia="Trebuchet MS" w:cs="Arial"/>
              <w:b/>
              <w:sz w:val="20"/>
            </w:rPr>
            <w:t>1</w:t>
          </w:r>
        </w:p>
      </w:tc>
    </w:tr>
    <w:tr w:rsidR="00C7052D" w14:paraId="42FB8744" w14:textId="77777777" w:rsidTr="00144843">
      <w:trPr>
        <w:trHeight w:val="121"/>
      </w:trPr>
      <w:tc>
        <w:tcPr>
          <w:tcW w:w="3671" w:type="dxa"/>
          <w:vMerge/>
        </w:tcPr>
        <w:p w14:paraId="6C1D8C0B" w14:textId="77777777" w:rsidR="00C7052D" w:rsidRPr="002D2B31" w:rsidRDefault="00C7052D" w:rsidP="00C7052D">
          <w:pPr>
            <w:rPr>
              <w:rFonts w:eastAsia="Trebuchet MS" w:cs="Arial"/>
              <w:sz w:val="20"/>
            </w:rPr>
          </w:pPr>
        </w:p>
      </w:tc>
      <w:tc>
        <w:tcPr>
          <w:tcW w:w="4286" w:type="dxa"/>
          <w:vMerge/>
          <w:vAlign w:val="center"/>
        </w:tcPr>
        <w:p w14:paraId="44927FBA" w14:textId="77777777" w:rsidR="00C7052D" w:rsidRPr="00E22464" w:rsidRDefault="00C7052D" w:rsidP="00C7052D">
          <w:pPr>
            <w:jc w:val="center"/>
            <w:rPr>
              <w:rFonts w:eastAsia="Trebuchet MS" w:cs="Arial"/>
              <w:sz w:val="20"/>
            </w:rPr>
          </w:pPr>
        </w:p>
      </w:tc>
      <w:tc>
        <w:tcPr>
          <w:tcW w:w="2196" w:type="dxa"/>
          <w:vAlign w:val="center"/>
        </w:tcPr>
        <w:p w14:paraId="433AD49E" w14:textId="0B78EA04" w:rsidR="00C7052D" w:rsidRPr="00E22464" w:rsidRDefault="00BB3AD2" w:rsidP="002E1F07">
          <w:pPr>
            <w:jc w:val="center"/>
            <w:rPr>
              <w:rFonts w:eastAsia="Trebuchet MS" w:cs="Arial"/>
              <w:b/>
              <w:sz w:val="20"/>
            </w:rPr>
          </w:pPr>
          <w:r>
            <w:rPr>
              <w:rFonts w:eastAsia="Trebuchet MS" w:cs="Arial"/>
              <w:b/>
              <w:sz w:val="20"/>
            </w:rPr>
            <w:t>14</w:t>
          </w:r>
          <w:r w:rsidR="00C7052D">
            <w:rPr>
              <w:rFonts w:eastAsia="Trebuchet MS" w:cs="Arial"/>
              <w:b/>
              <w:sz w:val="20"/>
            </w:rPr>
            <w:t>/</w:t>
          </w:r>
          <w:r>
            <w:rPr>
              <w:rFonts w:eastAsia="Trebuchet MS" w:cs="Arial"/>
              <w:b/>
              <w:sz w:val="20"/>
            </w:rPr>
            <w:t>1</w:t>
          </w:r>
          <w:r w:rsidR="002E1F07">
            <w:rPr>
              <w:rFonts w:eastAsia="Trebuchet MS" w:cs="Arial"/>
              <w:b/>
              <w:sz w:val="20"/>
            </w:rPr>
            <w:t>1/2021</w:t>
          </w:r>
        </w:p>
      </w:tc>
    </w:tr>
  </w:tbl>
  <w:p w14:paraId="1CE4F418" w14:textId="00117D92" w:rsidR="00BF1FEB" w:rsidRDefault="00BF1FEB" w:rsidP="003E7EED">
    <w:pPr>
      <w:pStyle w:val="Encabezado"/>
      <w:tabs>
        <w:tab w:val="left" w:pos="6705"/>
      </w:tabs>
      <w:jc w:val="center"/>
    </w:pPr>
  </w:p>
  <w:p w14:paraId="1674FA50" w14:textId="77777777" w:rsidR="00BF1FEB" w:rsidRDefault="00BF1F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Wingdings" w:hAnsi="Wingdings"/>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2160"/>
        </w:tabs>
      </w:pPr>
      <w:rPr>
        <w:rFonts w:ascii="Symbol" w:hAnsi="Symbol"/>
      </w:rPr>
    </w:lvl>
    <w:lvl w:ilvl="4">
      <w:start w:val="1"/>
      <w:numFmt w:val="bullet"/>
      <w:lvlText w:val="o"/>
      <w:lvlJc w:val="left"/>
      <w:pPr>
        <w:tabs>
          <w:tab w:val="num" w:pos="2880"/>
        </w:tabs>
      </w:pPr>
      <w:rPr>
        <w:rFonts w:ascii="Courier New" w:hAnsi="Courier New" w:cs="Courier New"/>
      </w:rPr>
    </w:lvl>
    <w:lvl w:ilvl="5">
      <w:start w:val="1"/>
      <w:numFmt w:val="bullet"/>
      <w:lvlText w:val=""/>
      <w:lvlJc w:val="left"/>
      <w:pPr>
        <w:tabs>
          <w:tab w:val="num" w:pos="3600"/>
        </w:tabs>
      </w:pPr>
      <w:rPr>
        <w:rFonts w:ascii="Wingdings" w:hAnsi="Wingdings"/>
      </w:rPr>
    </w:lvl>
    <w:lvl w:ilvl="6">
      <w:start w:val="1"/>
      <w:numFmt w:val="bullet"/>
      <w:lvlText w:val=""/>
      <w:lvlJc w:val="left"/>
      <w:pPr>
        <w:tabs>
          <w:tab w:val="num" w:pos="4320"/>
        </w:tabs>
      </w:pPr>
      <w:rPr>
        <w:rFonts w:ascii="Symbol" w:hAnsi="Symbol"/>
      </w:rPr>
    </w:lvl>
    <w:lvl w:ilvl="7">
      <w:start w:val="1"/>
      <w:numFmt w:val="bullet"/>
      <w:lvlText w:val="o"/>
      <w:lvlJc w:val="left"/>
      <w:pPr>
        <w:tabs>
          <w:tab w:val="num" w:pos="5040"/>
        </w:tabs>
      </w:pPr>
      <w:rPr>
        <w:rFonts w:ascii="Courier New" w:hAnsi="Courier New" w:cs="Courier New"/>
      </w:rPr>
    </w:lvl>
    <w:lvl w:ilvl="8">
      <w:start w:val="1"/>
      <w:numFmt w:val="bullet"/>
      <w:lvlText w:val=""/>
      <w:lvlJc w:val="left"/>
      <w:pPr>
        <w:tabs>
          <w:tab w:val="num" w:pos="5760"/>
        </w:tabs>
      </w:pPr>
      <w:rPr>
        <w:rFonts w:ascii="Wingdings" w:hAnsi="Wingdings"/>
      </w:rPr>
    </w:lvl>
  </w:abstractNum>
  <w:abstractNum w:abstractNumId="1" w15:restartNumberingAfterBreak="0">
    <w:nsid w:val="0000000D"/>
    <w:multiLevelType w:val="multilevel"/>
    <w:tmpl w:val="0000000D"/>
    <w:name w:val="WW8Num13"/>
    <w:lvl w:ilvl="0">
      <w:start w:val="1"/>
      <w:numFmt w:val="bullet"/>
      <w:lvlText w:val=""/>
      <w:lvlJc w:val="left"/>
      <w:pPr>
        <w:tabs>
          <w:tab w:val="num" w:pos="360"/>
        </w:tabs>
      </w:pPr>
      <w:rPr>
        <w:rFonts w:ascii="Symbol" w:hAnsi="Symbol" w:cs="Times New Roman"/>
        <w:b/>
        <w:i/>
      </w:rPr>
    </w:lvl>
    <w:lvl w:ilvl="1">
      <w:start w:val="1"/>
      <w:numFmt w:val="bullet"/>
      <w:lvlText w:val=""/>
      <w:lvlJc w:val="left"/>
      <w:pPr>
        <w:tabs>
          <w:tab w:val="num" w:pos="720"/>
        </w:tabs>
      </w:pPr>
      <w:rPr>
        <w:rFonts w:ascii="Wingdings" w:hAnsi="Wingdings" w:cs="Courier New"/>
      </w:rPr>
    </w:lvl>
    <w:lvl w:ilvl="2">
      <w:start w:val="1"/>
      <w:numFmt w:val="bullet"/>
      <w:lvlText w:val=""/>
      <w:lvlJc w:val="left"/>
      <w:pPr>
        <w:tabs>
          <w:tab w:val="num" w:pos="1440"/>
        </w:tabs>
      </w:pPr>
      <w:rPr>
        <w:rFonts w:ascii="Wingdings" w:hAnsi="Wingdings" w:cs="Courier New"/>
      </w:rPr>
    </w:lvl>
    <w:lvl w:ilvl="3">
      <w:start w:val="1"/>
      <w:numFmt w:val="bullet"/>
      <w:lvlText w:val=""/>
      <w:lvlJc w:val="left"/>
      <w:pPr>
        <w:tabs>
          <w:tab w:val="num" w:pos="2160"/>
        </w:tabs>
      </w:pPr>
      <w:rPr>
        <w:rFonts w:ascii="Symbol" w:hAnsi="Symbol"/>
      </w:rPr>
    </w:lvl>
    <w:lvl w:ilvl="4">
      <w:start w:val="1"/>
      <w:numFmt w:val="bullet"/>
      <w:lvlText w:val="o"/>
      <w:lvlJc w:val="left"/>
      <w:pPr>
        <w:tabs>
          <w:tab w:val="num" w:pos="2880"/>
        </w:tabs>
      </w:pPr>
      <w:rPr>
        <w:rFonts w:ascii="Courier New" w:hAnsi="Courier New" w:cs="Courier New"/>
      </w:rPr>
    </w:lvl>
    <w:lvl w:ilvl="5">
      <w:start w:val="1"/>
      <w:numFmt w:val="bullet"/>
      <w:lvlText w:val=""/>
      <w:lvlJc w:val="left"/>
      <w:pPr>
        <w:tabs>
          <w:tab w:val="num" w:pos="3600"/>
        </w:tabs>
      </w:pPr>
      <w:rPr>
        <w:rFonts w:ascii="Wingdings" w:hAnsi="Wingdings" w:cs="Courier New"/>
      </w:rPr>
    </w:lvl>
    <w:lvl w:ilvl="6">
      <w:start w:val="1"/>
      <w:numFmt w:val="bullet"/>
      <w:lvlText w:val=""/>
      <w:lvlJc w:val="left"/>
      <w:pPr>
        <w:tabs>
          <w:tab w:val="num" w:pos="4320"/>
        </w:tabs>
      </w:pPr>
      <w:rPr>
        <w:rFonts w:ascii="Symbol" w:hAnsi="Symbol"/>
      </w:rPr>
    </w:lvl>
    <w:lvl w:ilvl="7">
      <w:start w:val="1"/>
      <w:numFmt w:val="bullet"/>
      <w:lvlText w:val="o"/>
      <w:lvlJc w:val="left"/>
      <w:pPr>
        <w:tabs>
          <w:tab w:val="num" w:pos="5040"/>
        </w:tabs>
      </w:pPr>
      <w:rPr>
        <w:rFonts w:ascii="Courier New" w:hAnsi="Courier New" w:cs="Courier New"/>
      </w:rPr>
    </w:lvl>
    <w:lvl w:ilvl="8">
      <w:start w:val="1"/>
      <w:numFmt w:val="bullet"/>
      <w:lvlText w:val=""/>
      <w:lvlJc w:val="left"/>
      <w:pPr>
        <w:tabs>
          <w:tab w:val="num" w:pos="5760"/>
        </w:tabs>
      </w:pPr>
      <w:rPr>
        <w:rFonts w:ascii="Wingdings" w:hAnsi="Wingdings" w:cs="Courier New"/>
      </w:rPr>
    </w:lvl>
  </w:abstractNum>
  <w:abstractNum w:abstractNumId="2" w15:restartNumberingAfterBreak="0">
    <w:nsid w:val="00000013"/>
    <w:multiLevelType w:val="singleLevel"/>
    <w:tmpl w:val="00000013"/>
    <w:name w:val="WW8Num19"/>
    <w:lvl w:ilvl="0">
      <w:start w:val="1"/>
      <w:numFmt w:val="bullet"/>
      <w:lvlText w:val=""/>
      <w:lvlJc w:val="left"/>
      <w:pPr>
        <w:tabs>
          <w:tab w:val="num" w:pos="360"/>
        </w:tabs>
      </w:pPr>
      <w:rPr>
        <w:rFonts w:ascii="Symbol" w:hAnsi="Symbol"/>
        <w:b/>
        <w:i/>
      </w:rPr>
    </w:lvl>
  </w:abstractNum>
  <w:abstractNum w:abstractNumId="3" w15:restartNumberingAfterBreak="0">
    <w:nsid w:val="00347E9E"/>
    <w:multiLevelType w:val="hybridMultilevel"/>
    <w:tmpl w:val="9B8E1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9F6161"/>
    <w:multiLevelType w:val="hybridMultilevel"/>
    <w:tmpl w:val="1C5A113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C0461D"/>
    <w:multiLevelType w:val="multilevel"/>
    <w:tmpl w:val="046C07EC"/>
    <w:lvl w:ilvl="0">
      <w:start w:val="6"/>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9034361"/>
    <w:multiLevelType w:val="hybridMultilevel"/>
    <w:tmpl w:val="84FE8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821A7E"/>
    <w:multiLevelType w:val="multilevel"/>
    <w:tmpl w:val="09F2DC6A"/>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260F432D"/>
    <w:multiLevelType w:val="multilevel"/>
    <w:tmpl w:val="91A25F0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1510D"/>
    <w:multiLevelType w:val="multilevel"/>
    <w:tmpl w:val="D092FE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1"/>
        </w:tabs>
        <w:ind w:left="851" w:hanging="851"/>
      </w:pPr>
      <w:rPr>
        <w:rFonts w:hint="default"/>
      </w:rPr>
    </w:lvl>
    <w:lvl w:ilvl="4">
      <w:start w:val="1"/>
      <w:numFmt w:val="decimal"/>
      <w:pStyle w:val="Ttulo5"/>
      <w:lvlText w:val="%1.%2.%3.%4.%5."/>
      <w:lvlJc w:val="left"/>
      <w:pPr>
        <w:tabs>
          <w:tab w:val="num" w:pos="1021"/>
        </w:tabs>
        <w:ind w:left="1021" w:hanging="1021"/>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0" w15:restartNumberingAfterBreak="0">
    <w:nsid w:val="31610349"/>
    <w:multiLevelType w:val="multilevel"/>
    <w:tmpl w:val="4DF043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1E1134"/>
    <w:multiLevelType w:val="multilevel"/>
    <w:tmpl w:val="4DFE94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8415F7E"/>
    <w:multiLevelType w:val="hybridMultilevel"/>
    <w:tmpl w:val="CB400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787261"/>
    <w:multiLevelType w:val="multilevel"/>
    <w:tmpl w:val="6DA001A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C03A1C"/>
    <w:multiLevelType w:val="hybridMultilevel"/>
    <w:tmpl w:val="297CCB46"/>
    <w:lvl w:ilvl="0" w:tplc="9326AD4A">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785"/>
        </w:tabs>
        <w:ind w:left="1785" w:hanging="360"/>
      </w:pPr>
      <w:rPr>
        <w:rFonts w:ascii="Courier New" w:hAnsi="Courier New" w:cs="Courier New" w:hint="default"/>
      </w:rPr>
    </w:lvl>
    <w:lvl w:ilvl="2" w:tplc="040A0005" w:tentative="1">
      <w:start w:val="1"/>
      <w:numFmt w:val="bullet"/>
      <w:lvlText w:val=""/>
      <w:lvlJc w:val="left"/>
      <w:pPr>
        <w:tabs>
          <w:tab w:val="num" w:pos="2505"/>
        </w:tabs>
        <w:ind w:left="2505" w:hanging="360"/>
      </w:pPr>
      <w:rPr>
        <w:rFonts w:ascii="Wingdings" w:hAnsi="Wingdings" w:hint="default"/>
      </w:rPr>
    </w:lvl>
    <w:lvl w:ilvl="3" w:tplc="040A0001" w:tentative="1">
      <w:start w:val="1"/>
      <w:numFmt w:val="bullet"/>
      <w:lvlText w:val=""/>
      <w:lvlJc w:val="left"/>
      <w:pPr>
        <w:tabs>
          <w:tab w:val="num" w:pos="3225"/>
        </w:tabs>
        <w:ind w:left="3225" w:hanging="360"/>
      </w:pPr>
      <w:rPr>
        <w:rFonts w:ascii="Symbol" w:hAnsi="Symbol" w:hint="default"/>
      </w:rPr>
    </w:lvl>
    <w:lvl w:ilvl="4" w:tplc="040A0003" w:tentative="1">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58AD3328"/>
    <w:multiLevelType w:val="hybridMultilevel"/>
    <w:tmpl w:val="715EBA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6A92062"/>
    <w:multiLevelType w:val="hybridMultilevel"/>
    <w:tmpl w:val="F1C81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AF45466"/>
    <w:multiLevelType w:val="multilevel"/>
    <w:tmpl w:val="3A4E4D2A"/>
    <w:lvl w:ilvl="0">
      <w:start w:val="1"/>
      <w:numFmt w:val="decimal"/>
      <w:pStyle w:val="Ttulo1"/>
      <w:lvlText w:val="%1."/>
      <w:lvlJc w:val="left"/>
      <w:pPr>
        <w:tabs>
          <w:tab w:val="num" w:pos="1440"/>
        </w:tabs>
        <w:ind w:left="1440" w:hanging="360"/>
      </w:pPr>
      <w:rPr>
        <w:rFonts w:hint="default"/>
      </w:rPr>
    </w:lvl>
    <w:lvl w:ilvl="1">
      <w:start w:val="1"/>
      <w:numFmt w:val="decimal"/>
      <w:pStyle w:val="Ttulo2"/>
      <w:lvlText w:val="%1.%2."/>
      <w:lvlJc w:val="left"/>
      <w:pPr>
        <w:tabs>
          <w:tab w:val="num" w:pos="1872"/>
        </w:tabs>
        <w:ind w:left="1872" w:hanging="432"/>
      </w:pPr>
      <w:rPr>
        <w:rFonts w:hint="default"/>
      </w:rPr>
    </w:lvl>
    <w:lvl w:ilvl="2">
      <w:start w:val="1"/>
      <w:numFmt w:val="decimal"/>
      <w:pStyle w:val="Ttulo3"/>
      <w:lvlText w:val="%1.%2.%3."/>
      <w:lvlJc w:val="left"/>
      <w:pPr>
        <w:tabs>
          <w:tab w:val="num" w:pos="2520"/>
        </w:tabs>
        <w:ind w:left="2304" w:hanging="504"/>
      </w:pPr>
      <w:rPr>
        <w:rFonts w:hint="default"/>
      </w:rPr>
    </w:lvl>
    <w:lvl w:ilvl="3">
      <w:start w:val="1"/>
      <w:numFmt w:val="decimal"/>
      <w:pStyle w:val="Ttulo4"/>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8" w15:restartNumberingAfterBreak="0">
    <w:nsid w:val="6F305216"/>
    <w:multiLevelType w:val="hybridMultilevel"/>
    <w:tmpl w:val="BA2E2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A52EE"/>
    <w:multiLevelType w:val="hybridMultilevel"/>
    <w:tmpl w:val="198A1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7912C6"/>
    <w:multiLevelType w:val="hybridMultilevel"/>
    <w:tmpl w:val="ECF40816"/>
    <w:lvl w:ilvl="0" w:tplc="0409000B">
      <w:start w:val="1"/>
      <w:numFmt w:val="decimal"/>
      <w:pStyle w:val="Tabladeilustraciones"/>
      <w:lvlText w:val="Tabla %1."/>
      <w:lvlJc w:val="center"/>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C687056"/>
    <w:multiLevelType w:val="hybridMultilevel"/>
    <w:tmpl w:val="D3BC6D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0"/>
  </w:num>
  <w:num w:numId="4">
    <w:abstractNumId w:val="7"/>
  </w:num>
  <w:num w:numId="5">
    <w:abstractNumId w:val="17"/>
  </w:num>
  <w:num w:numId="6">
    <w:abstractNumId w:val="18"/>
  </w:num>
  <w:num w:numId="7">
    <w:abstractNumId w:val="11"/>
  </w:num>
  <w:num w:numId="8">
    <w:abstractNumId w:val="16"/>
  </w:num>
  <w:num w:numId="9">
    <w:abstractNumId w:val="12"/>
  </w:num>
  <w:num w:numId="10">
    <w:abstractNumId w:val="4"/>
  </w:num>
  <w:num w:numId="11">
    <w:abstractNumId w:val="5"/>
  </w:num>
  <w:num w:numId="12">
    <w:abstractNumId w:val="13"/>
  </w:num>
  <w:num w:numId="13">
    <w:abstractNumId w:val="8"/>
  </w:num>
  <w:num w:numId="14">
    <w:abstractNumId w:val="3"/>
  </w:num>
  <w:num w:numId="15">
    <w:abstractNumId w:val="6"/>
  </w:num>
  <w:num w:numId="16">
    <w:abstractNumId w:val="0"/>
  </w:num>
  <w:num w:numId="17">
    <w:abstractNumId w:val="1"/>
  </w:num>
  <w:num w:numId="18">
    <w:abstractNumId w:val="2"/>
  </w:num>
  <w:num w:numId="19">
    <w:abstractNumId w:val="19"/>
  </w:num>
  <w:num w:numId="20">
    <w:abstractNumId w:val="21"/>
  </w:num>
  <w:num w:numId="21">
    <w:abstractNumId w:val="15"/>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470"/>
    <w:rsid w:val="00007524"/>
    <w:rsid w:val="00007961"/>
    <w:rsid w:val="00015899"/>
    <w:rsid w:val="00017412"/>
    <w:rsid w:val="0002316D"/>
    <w:rsid w:val="000234FB"/>
    <w:rsid w:val="00024DD5"/>
    <w:rsid w:val="000250DB"/>
    <w:rsid w:val="00025C95"/>
    <w:rsid w:val="00030911"/>
    <w:rsid w:val="00033438"/>
    <w:rsid w:val="00036436"/>
    <w:rsid w:val="00050725"/>
    <w:rsid w:val="0007633A"/>
    <w:rsid w:val="00077CC2"/>
    <w:rsid w:val="00077EDC"/>
    <w:rsid w:val="000A7B7D"/>
    <w:rsid w:val="000F107A"/>
    <w:rsid w:val="000F78A1"/>
    <w:rsid w:val="001078F3"/>
    <w:rsid w:val="00120842"/>
    <w:rsid w:val="001226FE"/>
    <w:rsid w:val="00144251"/>
    <w:rsid w:val="00151811"/>
    <w:rsid w:val="00154011"/>
    <w:rsid w:val="00181DCE"/>
    <w:rsid w:val="0018776A"/>
    <w:rsid w:val="001921A2"/>
    <w:rsid w:val="001921EF"/>
    <w:rsid w:val="00195A66"/>
    <w:rsid w:val="001979DC"/>
    <w:rsid w:val="001A2DF7"/>
    <w:rsid w:val="001A7EE9"/>
    <w:rsid w:val="001B2E93"/>
    <w:rsid w:val="001D1CEB"/>
    <w:rsid w:val="00205DBA"/>
    <w:rsid w:val="00205F37"/>
    <w:rsid w:val="002125C7"/>
    <w:rsid w:val="00217623"/>
    <w:rsid w:val="00232059"/>
    <w:rsid w:val="00256ACB"/>
    <w:rsid w:val="00270D3F"/>
    <w:rsid w:val="00275FCD"/>
    <w:rsid w:val="00276D7F"/>
    <w:rsid w:val="00277EB6"/>
    <w:rsid w:val="00280A0D"/>
    <w:rsid w:val="002D012B"/>
    <w:rsid w:val="002D3CAB"/>
    <w:rsid w:val="002D6CAF"/>
    <w:rsid w:val="002E1F07"/>
    <w:rsid w:val="002E49E8"/>
    <w:rsid w:val="002F2CB5"/>
    <w:rsid w:val="002F3A76"/>
    <w:rsid w:val="0031253A"/>
    <w:rsid w:val="003152D1"/>
    <w:rsid w:val="0032014F"/>
    <w:rsid w:val="00324F0A"/>
    <w:rsid w:val="003726E2"/>
    <w:rsid w:val="0039313B"/>
    <w:rsid w:val="00393A62"/>
    <w:rsid w:val="00393CC4"/>
    <w:rsid w:val="003A3074"/>
    <w:rsid w:val="003A6716"/>
    <w:rsid w:val="003B25E3"/>
    <w:rsid w:val="003C3586"/>
    <w:rsid w:val="003D028C"/>
    <w:rsid w:val="003D7A7F"/>
    <w:rsid w:val="003E7EED"/>
    <w:rsid w:val="003F1799"/>
    <w:rsid w:val="003F58CC"/>
    <w:rsid w:val="0040196E"/>
    <w:rsid w:val="00402F60"/>
    <w:rsid w:val="0043731A"/>
    <w:rsid w:val="004518EF"/>
    <w:rsid w:val="00456DB8"/>
    <w:rsid w:val="004620B9"/>
    <w:rsid w:val="004B6B16"/>
    <w:rsid w:val="004D5DF5"/>
    <w:rsid w:val="004E3676"/>
    <w:rsid w:val="004E5222"/>
    <w:rsid w:val="004F6A85"/>
    <w:rsid w:val="00504FBD"/>
    <w:rsid w:val="00507620"/>
    <w:rsid w:val="0051262B"/>
    <w:rsid w:val="005128D4"/>
    <w:rsid w:val="00540BB3"/>
    <w:rsid w:val="00543DB4"/>
    <w:rsid w:val="005559D6"/>
    <w:rsid w:val="00594BCB"/>
    <w:rsid w:val="00596CEE"/>
    <w:rsid w:val="005A48D0"/>
    <w:rsid w:val="005C7357"/>
    <w:rsid w:val="005D5E34"/>
    <w:rsid w:val="005D6523"/>
    <w:rsid w:val="005E39BA"/>
    <w:rsid w:val="005F0EDE"/>
    <w:rsid w:val="00603508"/>
    <w:rsid w:val="00604566"/>
    <w:rsid w:val="006131E6"/>
    <w:rsid w:val="00631C77"/>
    <w:rsid w:val="006369F9"/>
    <w:rsid w:val="00663595"/>
    <w:rsid w:val="006A4995"/>
    <w:rsid w:val="006A551B"/>
    <w:rsid w:val="006B2C95"/>
    <w:rsid w:val="006B32DA"/>
    <w:rsid w:val="006B73C1"/>
    <w:rsid w:val="006D1A4D"/>
    <w:rsid w:val="006D4B88"/>
    <w:rsid w:val="006D6DA7"/>
    <w:rsid w:val="006F142F"/>
    <w:rsid w:val="00703A4F"/>
    <w:rsid w:val="00704339"/>
    <w:rsid w:val="00710635"/>
    <w:rsid w:val="007370CD"/>
    <w:rsid w:val="00741662"/>
    <w:rsid w:val="00745D48"/>
    <w:rsid w:val="00746888"/>
    <w:rsid w:val="00762A05"/>
    <w:rsid w:val="007704B5"/>
    <w:rsid w:val="007866D4"/>
    <w:rsid w:val="007E3E20"/>
    <w:rsid w:val="007F350B"/>
    <w:rsid w:val="007F74BC"/>
    <w:rsid w:val="00803CCB"/>
    <w:rsid w:val="008364A5"/>
    <w:rsid w:val="008467DE"/>
    <w:rsid w:val="008766E2"/>
    <w:rsid w:val="00876806"/>
    <w:rsid w:val="0088244A"/>
    <w:rsid w:val="00882660"/>
    <w:rsid w:val="008829DC"/>
    <w:rsid w:val="00891160"/>
    <w:rsid w:val="00895F33"/>
    <w:rsid w:val="008A551A"/>
    <w:rsid w:val="008B1A39"/>
    <w:rsid w:val="008B458B"/>
    <w:rsid w:val="008B7AA9"/>
    <w:rsid w:val="008E1470"/>
    <w:rsid w:val="008E7553"/>
    <w:rsid w:val="00911413"/>
    <w:rsid w:val="00917018"/>
    <w:rsid w:val="00920960"/>
    <w:rsid w:val="00925537"/>
    <w:rsid w:val="009303CF"/>
    <w:rsid w:val="00934D3A"/>
    <w:rsid w:val="00953D43"/>
    <w:rsid w:val="00975CB6"/>
    <w:rsid w:val="00976770"/>
    <w:rsid w:val="009A7326"/>
    <w:rsid w:val="009A7CF2"/>
    <w:rsid w:val="009B5711"/>
    <w:rsid w:val="009C2738"/>
    <w:rsid w:val="009D1CB3"/>
    <w:rsid w:val="009D22A7"/>
    <w:rsid w:val="00A05617"/>
    <w:rsid w:val="00A11E35"/>
    <w:rsid w:val="00A42465"/>
    <w:rsid w:val="00A6344F"/>
    <w:rsid w:val="00A66F5D"/>
    <w:rsid w:val="00A76B2E"/>
    <w:rsid w:val="00A92563"/>
    <w:rsid w:val="00A931BD"/>
    <w:rsid w:val="00AA7626"/>
    <w:rsid w:val="00AB392D"/>
    <w:rsid w:val="00AC6A32"/>
    <w:rsid w:val="00AE2D6C"/>
    <w:rsid w:val="00B047B3"/>
    <w:rsid w:val="00B258BE"/>
    <w:rsid w:val="00B30971"/>
    <w:rsid w:val="00B67103"/>
    <w:rsid w:val="00B80971"/>
    <w:rsid w:val="00B91E12"/>
    <w:rsid w:val="00B9646D"/>
    <w:rsid w:val="00BA086F"/>
    <w:rsid w:val="00BB018D"/>
    <w:rsid w:val="00BB3AD2"/>
    <w:rsid w:val="00BB3FCC"/>
    <w:rsid w:val="00BB7BBA"/>
    <w:rsid w:val="00BC4DD7"/>
    <w:rsid w:val="00BD6A11"/>
    <w:rsid w:val="00BE6907"/>
    <w:rsid w:val="00BF1FEB"/>
    <w:rsid w:val="00BF7CB9"/>
    <w:rsid w:val="00C01215"/>
    <w:rsid w:val="00C0547A"/>
    <w:rsid w:val="00C14585"/>
    <w:rsid w:val="00C45952"/>
    <w:rsid w:val="00C4660B"/>
    <w:rsid w:val="00C51370"/>
    <w:rsid w:val="00C51D2B"/>
    <w:rsid w:val="00C62180"/>
    <w:rsid w:val="00C7052D"/>
    <w:rsid w:val="00C74659"/>
    <w:rsid w:val="00C75AE7"/>
    <w:rsid w:val="00C834E8"/>
    <w:rsid w:val="00C84AB8"/>
    <w:rsid w:val="00CA6235"/>
    <w:rsid w:val="00CB2C52"/>
    <w:rsid w:val="00CB6E11"/>
    <w:rsid w:val="00CD7978"/>
    <w:rsid w:val="00CD7D2F"/>
    <w:rsid w:val="00D13CBA"/>
    <w:rsid w:val="00D32D7D"/>
    <w:rsid w:val="00D3329E"/>
    <w:rsid w:val="00D3668A"/>
    <w:rsid w:val="00D57D1D"/>
    <w:rsid w:val="00D6506A"/>
    <w:rsid w:val="00D733D4"/>
    <w:rsid w:val="00D92C34"/>
    <w:rsid w:val="00D96143"/>
    <w:rsid w:val="00DE16EB"/>
    <w:rsid w:val="00DF1222"/>
    <w:rsid w:val="00E0206F"/>
    <w:rsid w:val="00E044AE"/>
    <w:rsid w:val="00E21176"/>
    <w:rsid w:val="00E31BC9"/>
    <w:rsid w:val="00E35E3A"/>
    <w:rsid w:val="00E361ED"/>
    <w:rsid w:val="00E403E2"/>
    <w:rsid w:val="00E61B16"/>
    <w:rsid w:val="00E632DF"/>
    <w:rsid w:val="00E74876"/>
    <w:rsid w:val="00E75680"/>
    <w:rsid w:val="00E75CE7"/>
    <w:rsid w:val="00E81245"/>
    <w:rsid w:val="00EC4E22"/>
    <w:rsid w:val="00ED13FC"/>
    <w:rsid w:val="00EF368C"/>
    <w:rsid w:val="00F0218F"/>
    <w:rsid w:val="00F06708"/>
    <w:rsid w:val="00F17ED1"/>
    <w:rsid w:val="00F370E5"/>
    <w:rsid w:val="00F42060"/>
    <w:rsid w:val="00F442C1"/>
    <w:rsid w:val="00F679DE"/>
    <w:rsid w:val="00F76160"/>
    <w:rsid w:val="00F7777F"/>
    <w:rsid w:val="00F92AA3"/>
    <w:rsid w:val="00F97EA1"/>
    <w:rsid w:val="00FC11BF"/>
    <w:rsid w:val="00FD7FA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2F4EB"/>
  <w15:docId w15:val="{F1C4C192-8E22-4CF6-B45C-C1271750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AB"/>
  </w:style>
  <w:style w:type="paragraph" w:styleId="Ttulo1">
    <w:name w:val="heading 1"/>
    <w:basedOn w:val="Normal"/>
    <w:next w:val="Normal"/>
    <w:link w:val="Ttulo1Car"/>
    <w:qFormat/>
    <w:rsid w:val="008E1470"/>
    <w:pPr>
      <w:keepNext/>
      <w:numPr>
        <w:numId w:val="5"/>
      </w:numPr>
      <w:spacing w:after="0" w:line="240" w:lineRule="auto"/>
      <w:outlineLvl w:val="0"/>
    </w:pPr>
    <w:rPr>
      <w:rFonts w:ascii="Arial (W1)" w:eastAsia="Calibri" w:hAnsi="Arial (W1)" w:cs="Arial"/>
      <w:b/>
      <w:bCs/>
      <w:kern w:val="32"/>
      <w:sz w:val="24"/>
      <w:szCs w:val="24"/>
    </w:rPr>
  </w:style>
  <w:style w:type="paragraph" w:styleId="Ttulo2">
    <w:name w:val="heading 2"/>
    <w:basedOn w:val="Normal"/>
    <w:next w:val="Normal"/>
    <w:link w:val="Ttulo2Car"/>
    <w:qFormat/>
    <w:rsid w:val="008E1470"/>
    <w:pPr>
      <w:keepNext/>
      <w:numPr>
        <w:ilvl w:val="1"/>
        <w:numId w:val="5"/>
      </w:numPr>
      <w:spacing w:after="0" w:line="240" w:lineRule="auto"/>
      <w:outlineLvl w:val="1"/>
    </w:pPr>
    <w:rPr>
      <w:rFonts w:ascii="Arial (W1)" w:eastAsia="Calibri" w:hAnsi="Arial (W1)" w:cs="Arial"/>
      <w:b/>
      <w:bCs/>
      <w:iCs/>
      <w:sz w:val="24"/>
      <w:szCs w:val="24"/>
    </w:rPr>
  </w:style>
  <w:style w:type="paragraph" w:styleId="Ttulo3">
    <w:name w:val="heading 3"/>
    <w:basedOn w:val="Normal"/>
    <w:next w:val="Normal"/>
    <w:link w:val="Ttulo3Car"/>
    <w:qFormat/>
    <w:rsid w:val="008E1470"/>
    <w:pPr>
      <w:keepNext/>
      <w:numPr>
        <w:ilvl w:val="2"/>
        <w:numId w:val="5"/>
      </w:numPr>
      <w:spacing w:after="0" w:line="240" w:lineRule="auto"/>
      <w:outlineLvl w:val="2"/>
    </w:pPr>
    <w:rPr>
      <w:rFonts w:ascii="Arial (W1)" w:eastAsia="Calibri" w:hAnsi="Arial (W1)" w:cs="Arial"/>
      <w:b/>
      <w:bCs/>
      <w:sz w:val="24"/>
      <w:szCs w:val="24"/>
    </w:rPr>
  </w:style>
  <w:style w:type="paragraph" w:styleId="Ttulo4">
    <w:name w:val="heading 4"/>
    <w:basedOn w:val="Normal"/>
    <w:next w:val="Normal"/>
    <w:link w:val="Ttulo4Car"/>
    <w:qFormat/>
    <w:rsid w:val="008E1470"/>
    <w:pPr>
      <w:keepNext/>
      <w:numPr>
        <w:ilvl w:val="3"/>
        <w:numId w:val="5"/>
      </w:numPr>
      <w:spacing w:after="0" w:line="240" w:lineRule="auto"/>
      <w:outlineLvl w:val="3"/>
    </w:pPr>
    <w:rPr>
      <w:rFonts w:ascii="Arial" w:eastAsia="Calibri" w:hAnsi="Arial" w:cs="Times New Roman"/>
      <w:b/>
      <w:bCs/>
      <w:sz w:val="24"/>
      <w:szCs w:val="24"/>
    </w:rPr>
  </w:style>
  <w:style w:type="paragraph" w:styleId="Ttulo5">
    <w:name w:val="heading 5"/>
    <w:basedOn w:val="Normal"/>
    <w:next w:val="Normal"/>
    <w:link w:val="Ttulo5Car"/>
    <w:qFormat/>
    <w:rsid w:val="008E1470"/>
    <w:pPr>
      <w:numPr>
        <w:ilvl w:val="4"/>
        <w:numId w:val="1"/>
      </w:numPr>
      <w:spacing w:after="0" w:line="240" w:lineRule="auto"/>
      <w:outlineLvl w:val="4"/>
    </w:pPr>
    <w:rPr>
      <w:rFonts w:ascii="Arial" w:eastAsia="Calibri" w:hAnsi="Arial" w:cs="Times New Roman"/>
      <w:b/>
      <w:bCs/>
      <w:iCs/>
      <w:sz w:val="24"/>
      <w:szCs w:val="24"/>
    </w:rPr>
  </w:style>
  <w:style w:type="paragraph" w:styleId="Ttulo6">
    <w:name w:val="heading 6"/>
    <w:basedOn w:val="Normal"/>
    <w:next w:val="Normal"/>
    <w:link w:val="Ttulo6Car"/>
    <w:qFormat/>
    <w:rsid w:val="008E1470"/>
    <w:pPr>
      <w:numPr>
        <w:ilvl w:val="5"/>
        <w:numId w:val="1"/>
      </w:numPr>
      <w:spacing w:before="240" w:after="60" w:line="240" w:lineRule="auto"/>
      <w:outlineLvl w:val="5"/>
    </w:pPr>
    <w:rPr>
      <w:rFonts w:ascii="Times New Roman" w:eastAsia="Calibri" w:hAnsi="Times New Roman" w:cs="Times New Roman"/>
      <w:bCs/>
    </w:rPr>
  </w:style>
  <w:style w:type="paragraph" w:styleId="Ttulo7">
    <w:name w:val="heading 7"/>
    <w:basedOn w:val="Normal"/>
    <w:next w:val="Normal"/>
    <w:link w:val="Ttulo7Car"/>
    <w:qFormat/>
    <w:rsid w:val="008E1470"/>
    <w:pPr>
      <w:numPr>
        <w:ilvl w:val="6"/>
        <w:numId w:val="1"/>
      </w:numPr>
      <w:spacing w:before="240" w:after="60" w:line="240" w:lineRule="auto"/>
      <w:outlineLvl w:val="6"/>
    </w:pPr>
    <w:rPr>
      <w:rFonts w:ascii="Times New Roman" w:eastAsia="Calibri" w:hAnsi="Times New Roman" w:cs="Times New Roman"/>
      <w:b/>
    </w:rPr>
  </w:style>
  <w:style w:type="paragraph" w:styleId="Ttulo8">
    <w:name w:val="heading 8"/>
    <w:basedOn w:val="Normal"/>
    <w:next w:val="Normal"/>
    <w:link w:val="Ttulo8Car"/>
    <w:qFormat/>
    <w:rsid w:val="008E1470"/>
    <w:pPr>
      <w:numPr>
        <w:ilvl w:val="7"/>
        <w:numId w:val="1"/>
      </w:numPr>
      <w:spacing w:before="240" w:after="60" w:line="240" w:lineRule="auto"/>
      <w:outlineLvl w:val="7"/>
    </w:pPr>
    <w:rPr>
      <w:rFonts w:ascii="Times New Roman" w:eastAsia="Calibri" w:hAnsi="Times New Roman" w:cs="Times New Roman"/>
      <w:b/>
      <w:i/>
      <w:iCs/>
    </w:rPr>
  </w:style>
  <w:style w:type="paragraph" w:styleId="Ttulo9">
    <w:name w:val="heading 9"/>
    <w:basedOn w:val="Normal"/>
    <w:next w:val="Normal"/>
    <w:link w:val="Ttulo9Car"/>
    <w:qFormat/>
    <w:rsid w:val="008E1470"/>
    <w:pPr>
      <w:numPr>
        <w:ilvl w:val="8"/>
        <w:numId w:val="1"/>
      </w:numPr>
      <w:spacing w:before="240" w:after="60" w:line="240" w:lineRule="auto"/>
      <w:outlineLvl w:val="8"/>
    </w:pPr>
    <w:rPr>
      <w:rFonts w:ascii="Arial" w:eastAsia="Calibri"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470"/>
    <w:rPr>
      <w:rFonts w:ascii="Arial (W1)" w:eastAsia="Calibri" w:hAnsi="Arial (W1)" w:cs="Arial"/>
      <w:b/>
      <w:bCs/>
      <w:kern w:val="32"/>
      <w:sz w:val="24"/>
      <w:szCs w:val="24"/>
    </w:rPr>
  </w:style>
  <w:style w:type="character" w:customStyle="1" w:styleId="Ttulo2Car">
    <w:name w:val="Título 2 Car"/>
    <w:basedOn w:val="Fuentedeprrafopredeter"/>
    <w:link w:val="Ttulo2"/>
    <w:rsid w:val="008E1470"/>
    <w:rPr>
      <w:rFonts w:ascii="Arial (W1)" w:eastAsia="Calibri" w:hAnsi="Arial (W1)" w:cs="Arial"/>
      <w:b/>
      <w:bCs/>
      <w:iCs/>
      <w:sz w:val="24"/>
      <w:szCs w:val="24"/>
    </w:rPr>
  </w:style>
  <w:style w:type="character" w:customStyle="1" w:styleId="Ttulo3Car">
    <w:name w:val="Título 3 Car"/>
    <w:basedOn w:val="Fuentedeprrafopredeter"/>
    <w:link w:val="Ttulo3"/>
    <w:rsid w:val="008E1470"/>
    <w:rPr>
      <w:rFonts w:ascii="Arial (W1)" w:eastAsia="Calibri" w:hAnsi="Arial (W1)" w:cs="Arial"/>
      <w:b/>
      <w:bCs/>
      <w:sz w:val="24"/>
      <w:szCs w:val="24"/>
    </w:rPr>
  </w:style>
  <w:style w:type="character" w:customStyle="1" w:styleId="Ttulo4Car">
    <w:name w:val="Título 4 Car"/>
    <w:basedOn w:val="Fuentedeprrafopredeter"/>
    <w:link w:val="Ttulo4"/>
    <w:rsid w:val="008E1470"/>
    <w:rPr>
      <w:rFonts w:ascii="Arial" w:eastAsia="Calibri" w:hAnsi="Arial" w:cs="Times New Roman"/>
      <w:b/>
      <w:bCs/>
      <w:sz w:val="24"/>
      <w:szCs w:val="24"/>
    </w:rPr>
  </w:style>
  <w:style w:type="character" w:customStyle="1" w:styleId="Ttulo5Car">
    <w:name w:val="Título 5 Car"/>
    <w:basedOn w:val="Fuentedeprrafopredeter"/>
    <w:link w:val="Ttulo5"/>
    <w:rsid w:val="008E1470"/>
    <w:rPr>
      <w:rFonts w:ascii="Arial" w:eastAsia="Calibri" w:hAnsi="Arial" w:cs="Times New Roman"/>
      <w:b/>
      <w:bCs/>
      <w:iCs/>
      <w:sz w:val="24"/>
      <w:szCs w:val="24"/>
    </w:rPr>
  </w:style>
  <w:style w:type="character" w:customStyle="1" w:styleId="Ttulo6Car">
    <w:name w:val="Título 6 Car"/>
    <w:basedOn w:val="Fuentedeprrafopredeter"/>
    <w:link w:val="Ttulo6"/>
    <w:rsid w:val="008E1470"/>
    <w:rPr>
      <w:rFonts w:ascii="Times New Roman" w:eastAsia="Calibri" w:hAnsi="Times New Roman" w:cs="Times New Roman"/>
      <w:bCs/>
    </w:rPr>
  </w:style>
  <w:style w:type="character" w:customStyle="1" w:styleId="Ttulo7Car">
    <w:name w:val="Título 7 Car"/>
    <w:basedOn w:val="Fuentedeprrafopredeter"/>
    <w:link w:val="Ttulo7"/>
    <w:rsid w:val="008E1470"/>
    <w:rPr>
      <w:rFonts w:ascii="Times New Roman" w:eastAsia="Calibri" w:hAnsi="Times New Roman" w:cs="Times New Roman"/>
      <w:b/>
    </w:rPr>
  </w:style>
  <w:style w:type="character" w:customStyle="1" w:styleId="Ttulo8Car">
    <w:name w:val="Título 8 Car"/>
    <w:basedOn w:val="Fuentedeprrafopredeter"/>
    <w:link w:val="Ttulo8"/>
    <w:rsid w:val="008E1470"/>
    <w:rPr>
      <w:rFonts w:ascii="Times New Roman" w:eastAsia="Calibri" w:hAnsi="Times New Roman" w:cs="Times New Roman"/>
      <w:b/>
      <w:i/>
      <w:iCs/>
    </w:rPr>
  </w:style>
  <w:style w:type="character" w:customStyle="1" w:styleId="Ttulo9Car">
    <w:name w:val="Título 9 Car"/>
    <w:basedOn w:val="Fuentedeprrafopredeter"/>
    <w:link w:val="Ttulo9"/>
    <w:rsid w:val="008E1470"/>
    <w:rPr>
      <w:rFonts w:ascii="Arial" w:eastAsia="Calibri" w:hAnsi="Arial" w:cs="Arial"/>
      <w:b/>
    </w:rPr>
  </w:style>
  <w:style w:type="numbering" w:customStyle="1" w:styleId="Sinlista1">
    <w:name w:val="Sin lista1"/>
    <w:next w:val="Sinlista"/>
    <w:semiHidden/>
    <w:unhideWhenUsed/>
    <w:rsid w:val="008E1470"/>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qFormat/>
    <w:rsid w:val="008E1470"/>
    <w:pPr>
      <w:tabs>
        <w:tab w:val="center" w:pos="4320"/>
        <w:tab w:val="right" w:pos="8640"/>
      </w:tabs>
      <w:spacing w:after="0" w:line="240" w:lineRule="auto"/>
    </w:pPr>
    <w:rPr>
      <w:rFonts w:ascii="Calibri" w:eastAsia="Calibri" w:hAnsi="Calibri" w:cs="Times New Roman"/>
      <w:b/>
    </w:r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E1470"/>
    <w:rPr>
      <w:rFonts w:ascii="Calibri" w:eastAsia="Calibri" w:hAnsi="Calibri" w:cs="Times New Roman"/>
      <w:b/>
    </w:rPr>
  </w:style>
  <w:style w:type="paragraph" w:styleId="Piedepgina">
    <w:name w:val="footer"/>
    <w:basedOn w:val="Normal"/>
    <w:link w:val="PiedepginaCar"/>
    <w:rsid w:val="008E1470"/>
    <w:pPr>
      <w:tabs>
        <w:tab w:val="center" w:pos="4320"/>
        <w:tab w:val="right" w:pos="8640"/>
      </w:tabs>
      <w:spacing w:after="0" w:line="240" w:lineRule="auto"/>
    </w:pPr>
    <w:rPr>
      <w:rFonts w:ascii="Calibri" w:eastAsia="Calibri" w:hAnsi="Calibri" w:cs="Times New Roman"/>
      <w:b/>
    </w:rPr>
  </w:style>
  <w:style w:type="character" w:customStyle="1" w:styleId="PiedepginaCar">
    <w:name w:val="Pie de página Car"/>
    <w:basedOn w:val="Fuentedeprrafopredeter"/>
    <w:link w:val="Piedepgina"/>
    <w:uiPriority w:val="99"/>
    <w:rsid w:val="008E1470"/>
    <w:rPr>
      <w:rFonts w:ascii="Calibri" w:eastAsia="Calibri" w:hAnsi="Calibri" w:cs="Times New Roman"/>
      <w:b/>
    </w:rPr>
  </w:style>
  <w:style w:type="character" w:styleId="Nmerodepgina">
    <w:name w:val="page number"/>
    <w:basedOn w:val="Fuentedeprrafopredeter"/>
    <w:rsid w:val="008E1470"/>
  </w:style>
  <w:style w:type="paragraph" w:styleId="Textoindependiente">
    <w:name w:val="Body Text"/>
    <w:basedOn w:val="Normal"/>
    <w:link w:val="TextoindependienteCar"/>
    <w:rsid w:val="008E1470"/>
    <w:pPr>
      <w:spacing w:before="120" w:after="120" w:line="240" w:lineRule="auto"/>
      <w:jc w:val="both"/>
    </w:pPr>
    <w:rPr>
      <w:rFonts w:ascii="Arial" w:eastAsia="Times New Roman" w:hAnsi="Arial" w:cs="Times New Roman"/>
      <w:color w:val="0000FF"/>
      <w:szCs w:val="20"/>
    </w:rPr>
  </w:style>
  <w:style w:type="character" w:customStyle="1" w:styleId="TextoindependienteCar">
    <w:name w:val="Texto independiente Car"/>
    <w:basedOn w:val="Fuentedeprrafopredeter"/>
    <w:link w:val="Textoindependiente"/>
    <w:rsid w:val="008E1470"/>
    <w:rPr>
      <w:rFonts w:ascii="Arial" w:eastAsia="Times New Roman" w:hAnsi="Arial" w:cs="Times New Roman"/>
      <w:color w:val="0000FF"/>
      <w:szCs w:val="20"/>
    </w:rPr>
  </w:style>
  <w:style w:type="paragraph" w:styleId="Ttulo">
    <w:name w:val="Title"/>
    <w:basedOn w:val="Normal"/>
    <w:link w:val="TtuloCar"/>
    <w:qFormat/>
    <w:rsid w:val="008E1470"/>
    <w:pPr>
      <w:spacing w:after="0" w:line="240" w:lineRule="auto"/>
      <w:jc w:val="center"/>
    </w:pPr>
    <w:rPr>
      <w:rFonts w:ascii="Tahoma" w:eastAsia="Times New Roman" w:hAnsi="Tahoma" w:cs="Tahoma"/>
      <w:b/>
      <w:color w:val="0000FF"/>
      <w:sz w:val="24"/>
      <w:lang w:val="es-ES" w:eastAsia="es-ES"/>
    </w:rPr>
  </w:style>
  <w:style w:type="character" w:customStyle="1" w:styleId="TtuloCar">
    <w:name w:val="Título Car"/>
    <w:basedOn w:val="Fuentedeprrafopredeter"/>
    <w:link w:val="Ttulo"/>
    <w:rsid w:val="008E1470"/>
    <w:rPr>
      <w:rFonts w:ascii="Tahoma" w:eastAsia="Times New Roman" w:hAnsi="Tahoma" w:cs="Tahoma"/>
      <w:b/>
      <w:color w:val="0000FF"/>
      <w:sz w:val="24"/>
      <w:lang w:val="es-ES" w:eastAsia="es-ES"/>
    </w:rPr>
  </w:style>
  <w:style w:type="character" w:styleId="Refdenotaalpie">
    <w:name w:val="footnote reference"/>
    <w:basedOn w:val="Fuentedeprrafopredeter"/>
    <w:rsid w:val="008E1470"/>
    <w:rPr>
      <w:vertAlign w:val="superscript"/>
    </w:rPr>
  </w:style>
  <w:style w:type="paragraph" w:styleId="Tabladeilustraciones">
    <w:name w:val="table of figures"/>
    <w:basedOn w:val="Normal"/>
    <w:next w:val="Normal"/>
    <w:uiPriority w:val="99"/>
    <w:unhideWhenUsed/>
    <w:rsid w:val="008E1470"/>
    <w:pPr>
      <w:numPr>
        <w:numId w:val="3"/>
      </w:numPr>
      <w:spacing w:after="0" w:line="240" w:lineRule="auto"/>
    </w:pPr>
    <w:rPr>
      <w:rFonts w:ascii="Arial" w:eastAsia="Times New Roman" w:hAnsi="Arial" w:cs="Times New Roman"/>
      <w:kern w:val="28"/>
      <w:sz w:val="20"/>
      <w:szCs w:val="20"/>
      <w:lang w:val="es-ES"/>
    </w:rPr>
  </w:style>
  <w:style w:type="paragraph" w:styleId="TtuloTDC">
    <w:name w:val="TOC Heading"/>
    <w:basedOn w:val="Ttulo1"/>
    <w:next w:val="Normal"/>
    <w:uiPriority w:val="39"/>
    <w:semiHidden/>
    <w:unhideWhenUsed/>
    <w:qFormat/>
    <w:rsid w:val="008E1470"/>
    <w:pPr>
      <w:keepLines/>
      <w:numPr>
        <w:numId w:val="0"/>
      </w:numPr>
      <w:spacing w:before="480" w:line="276" w:lineRule="auto"/>
      <w:outlineLvl w:val="9"/>
    </w:pPr>
    <w:rPr>
      <w:rFonts w:ascii="Cambria" w:eastAsia="Times New Roman" w:hAnsi="Cambria" w:cs="Times New Roman"/>
      <w:color w:val="365F91"/>
      <w:kern w:val="0"/>
      <w:sz w:val="28"/>
      <w:szCs w:val="28"/>
      <w:lang w:val="en-US"/>
    </w:rPr>
  </w:style>
  <w:style w:type="paragraph" w:styleId="TDC1">
    <w:name w:val="toc 1"/>
    <w:basedOn w:val="Normal"/>
    <w:next w:val="Normal"/>
    <w:autoRedefine/>
    <w:uiPriority w:val="39"/>
    <w:rsid w:val="006369F9"/>
    <w:pPr>
      <w:tabs>
        <w:tab w:val="left" w:pos="440"/>
        <w:tab w:val="right" w:leader="dot" w:pos="8630"/>
      </w:tabs>
      <w:spacing w:after="0" w:line="240" w:lineRule="auto"/>
    </w:pPr>
    <w:rPr>
      <w:rFonts w:ascii="Calibri" w:eastAsia="Calibri" w:hAnsi="Calibri" w:cs="Times New Roman"/>
      <w:b/>
    </w:rPr>
  </w:style>
  <w:style w:type="paragraph" w:styleId="TDC2">
    <w:name w:val="toc 2"/>
    <w:basedOn w:val="Normal"/>
    <w:next w:val="Normal"/>
    <w:autoRedefine/>
    <w:uiPriority w:val="39"/>
    <w:rsid w:val="008E1470"/>
    <w:pPr>
      <w:spacing w:after="0" w:line="240" w:lineRule="auto"/>
      <w:ind w:left="220"/>
    </w:pPr>
    <w:rPr>
      <w:rFonts w:ascii="Calibri" w:eastAsia="Calibri" w:hAnsi="Calibri" w:cs="Times New Roman"/>
      <w:b/>
    </w:rPr>
  </w:style>
  <w:style w:type="paragraph" w:styleId="TDC3">
    <w:name w:val="toc 3"/>
    <w:basedOn w:val="Normal"/>
    <w:next w:val="Normal"/>
    <w:autoRedefine/>
    <w:uiPriority w:val="39"/>
    <w:rsid w:val="008E1470"/>
    <w:pPr>
      <w:spacing w:after="0" w:line="240" w:lineRule="auto"/>
      <w:ind w:left="440"/>
    </w:pPr>
    <w:rPr>
      <w:rFonts w:ascii="Calibri" w:eastAsia="Calibri" w:hAnsi="Calibri" w:cs="Times New Roman"/>
      <w:b/>
    </w:rPr>
  </w:style>
  <w:style w:type="character" w:styleId="Hipervnculo">
    <w:name w:val="Hyperlink"/>
    <w:basedOn w:val="Fuentedeprrafopredeter"/>
    <w:uiPriority w:val="99"/>
    <w:unhideWhenUsed/>
    <w:rsid w:val="008E1470"/>
    <w:rPr>
      <w:color w:val="0000FF"/>
      <w:u w:val="single"/>
    </w:rPr>
  </w:style>
  <w:style w:type="paragraph" w:styleId="Textodeglobo">
    <w:name w:val="Balloon Text"/>
    <w:basedOn w:val="Normal"/>
    <w:link w:val="TextodegloboCar"/>
    <w:uiPriority w:val="99"/>
    <w:semiHidden/>
    <w:unhideWhenUsed/>
    <w:rsid w:val="008E1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470"/>
    <w:rPr>
      <w:rFonts w:ascii="Tahoma" w:hAnsi="Tahoma" w:cs="Tahoma"/>
      <w:sz w:val="16"/>
      <w:szCs w:val="16"/>
    </w:rPr>
  </w:style>
  <w:style w:type="paragraph" w:styleId="Prrafodelista">
    <w:name w:val="List Paragraph"/>
    <w:basedOn w:val="Normal"/>
    <w:uiPriority w:val="34"/>
    <w:qFormat/>
    <w:rsid w:val="00504FBD"/>
    <w:pPr>
      <w:ind w:left="720"/>
      <w:contextualSpacing/>
    </w:pPr>
  </w:style>
  <w:style w:type="paragraph" w:styleId="Textonotapie">
    <w:name w:val="footnote text"/>
    <w:basedOn w:val="Normal"/>
    <w:link w:val="TextonotapieCar"/>
    <w:unhideWhenUsed/>
    <w:rsid w:val="00917018"/>
    <w:pPr>
      <w:spacing w:after="0" w:line="240" w:lineRule="auto"/>
    </w:pPr>
    <w:rPr>
      <w:sz w:val="20"/>
      <w:szCs w:val="20"/>
    </w:rPr>
  </w:style>
  <w:style w:type="character" w:customStyle="1" w:styleId="TextonotapieCar">
    <w:name w:val="Texto nota pie Car"/>
    <w:basedOn w:val="Fuentedeprrafopredeter"/>
    <w:link w:val="Textonotapie"/>
    <w:rsid w:val="00917018"/>
    <w:rPr>
      <w:sz w:val="20"/>
      <w:szCs w:val="20"/>
    </w:rPr>
  </w:style>
  <w:style w:type="character" w:styleId="Textodelmarcadordeposicin">
    <w:name w:val="Placeholder Text"/>
    <w:basedOn w:val="Fuentedeprrafopredeter"/>
    <w:uiPriority w:val="99"/>
    <w:semiHidden/>
    <w:rsid w:val="009A7CF2"/>
    <w:rPr>
      <w:color w:val="808080"/>
    </w:rPr>
  </w:style>
  <w:style w:type="paragraph" w:customStyle="1" w:styleId="Default">
    <w:name w:val="Default"/>
    <w:rsid w:val="00E403E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603508"/>
    <w:pPr>
      <w:spacing w:after="0" w:line="240" w:lineRule="auto"/>
    </w:pPr>
  </w:style>
  <w:style w:type="paragraph" w:styleId="Descripcin">
    <w:name w:val="caption"/>
    <w:basedOn w:val="Normal"/>
    <w:next w:val="Normal"/>
    <w:uiPriority w:val="99"/>
    <w:qFormat/>
    <w:rsid w:val="00603508"/>
    <w:pPr>
      <w:spacing w:line="240" w:lineRule="auto"/>
      <w:jc w:val="both"/>
    </w:pPr>
    <w:rPr>
      <w:rFonts w:ascii="Calibri" w:eastAsia="Times New Roman" w:hAnsi="Calibri" w:cs="Calibri"/>
      <w:b/>
      <w:bCs/>
      <w:color w:val="4F81BD"/>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052">
      <w:bodyDiv w:val="1"/>
      <w:marLeft w:val="0"/>
      <w:marRight w:val="0"/>
      <w:marTop w:val="0"/>
      <w:marBottom w:val="0"/>
      <w:divBdr>
        <w:top w:val="none" w:sz="0" w:space="0" w:color="auto"/>
        <w:left w:val="none" w:sz="0" w:space="0" w:color="auto"/>
        <w:bottom w:val="none" w:sz="0" w:space="0" w:color="auto"/>
        <w:right w:val="none" w:sz="0" w:space="0" w:color="auto"/>
      </w:divBdr>
    </w:div>
    <w:div w:id="51664643">
      <w:bodyDiv w:val="1"/>
      <w:marLeft w:val="0"/>
      <w:marRight w:val="0"/>
      <w:marTop w:val="0"/>
      <w:marBottom w:val="0"/>
      <w:divBdr>
        <w:top w:val="none" w:sz="0" w:space="0" w:color="auto"/>
        <w:left w:val="none" w:sz="0" w:space="0" w:color="auto"/>
        <w:bottom w:val="none" w:sz="0" w:space="0" w:color="auto"/>
        <w:right w:val="none" w:sz="0" w:space="0" w:color="auto"/>
      </w:divBdr>
    </w:div>
    <w:div w:id="154996165">
      <w:bodyDiv w:val="1"/>
      <w:marLeft w:val="0"/>
      <w:marRight w:val="0"/>
      <w:marTop w:val="0"/>
      <w:marBottom w:val="0"/>
      <w:divBdr>
        <w:top w:val="none" w:sz="0" w:space="0" w:color="auto"/>
        <w:left w:val="none" w:sz="0" w:space="0" w:color="auto"/>
        <w:bottom w:val="none" w:sz="0" w:space="0" w:color="auto"/>
        <w:right w:val="none" w:sz="0" w:space="0" w:color="auto"/>
      </w:divBdr>
    </w:div>
    <w:div w:id="1239025580">
      <w:bodyDiv w:val="1"/>
      <w:marLeft w:val="0"/>
      <w:marRight w:val="0"/>
      <w:marTop w:val="0"/>
      <w:marBottom w:val="0"/>
      <w:divBdr>
        <w:top w:val="none" w:sz="0" w:space="0" w:color="auto"/>
        <w:left w:val="none" w:sz="0" w:space="0" w:color="auto"/>
        <w:bottom w:val="none" w:sz="0" w:space="0" w:color="auto"/>
        <w:right w:val="none" w:sz="0" w:space="0" w:color="auto"/>
      </w:divBdr>
    </w:div>
    <w:div w:id="1256784206">
      <w:bodyDiv w:val="1"/>
      <w:marLeft w:val="0"/>
      <w:marRight w:val="0"/>
      <w:marTop w:val="0"/>
      <w:marBottom w:val="0"/>
      <w:divBdr>
        <w:top w:val="none" w:sz="0" w:space="0" w:color="auto"/>
        <w:left w:val="none" w:sz="0" w:space="0" w:color="auto"/>
        <w:bottom w:val="none" w:sz="0" w:space="0" w:color="auto"/>
        <w:right w:val="none" w:sz="0" w:space="0" w:color="auto"/>
      </w:divBdr>
    </w:div>
    <w:div w:id="1546676575">
      <w:bodyDiv w:val="1"/>
      <w:marLeft w:val="0"/>
      <w:marRight w:val="0"/>
      <w:marTop w:val="0"/>
      <w:marBottom w:val="0"/>
      <w:divBdr>
        <w:top w:val="none" w:sz="0" w:space="0" w:color="auto"/>
        <w:left w:val="none" w:sz="0" w:space="0" w:color="auto"/>
        <w:bottom w:val="none" w:sz="0" w:space="0" w:color="auto"/>
        <w:right w:val="none" w:sz="0" w:space="0" w:color="auto"/>
      </w:divBdr>
    </w:div>
    <w:div w:id="1791821617">
      <w:bodyDiv w:val="1"/>
      <w:marLeft w:val="0"/>
      <w:marRight w:val="0"/>
      <w:marTop w:val="0"/>
      <w:marBottom w:val="0"/>
      <w:divBdr>
        <w:top w:val="none" w:sz="0" w:space="0" w:color="auto"/>
        <w:left w:val="none" w:sz="0" w:space="0" w:color="auto"/>
        <w:bottom w:val="none" w:sz="0" w:space="0" w:color="auto"/>
        <w:right w:val="none" w:sz="0" w:space="0" w:color="auto"/>
      </w:divBdr>
    </w:div>
    <w:div w:id="2041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D3C2-42C3-414F-8AB0-7DD10FFC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2090</Words>
  <Characters>11499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PVE C.AUDITIVA CONCRESCOL</vt:lpstr>
      <vt:lpstr/>
    </vt:vector>
  </TitlesOfParts>
  <Manager>Nestor a Torres</Manager>
  <Company>CONCRESCOL</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PVE C.AUDITIVA CONCRESCOL</dc:title>
  <dc:creator>Nestor Augusto Torres Corredor</dc:creator>
  <cp:lastModifiedBy>Angel Ricardo Torres Cardena</cp:lastModifiedBy>
  <cp:revision>3</cp:revision>
  <dcterms:created xsi:type="dcterms:W3CDTF">2021-12-04T13:24:00Z</dcterms:created>
  <dcterms:modified xsi:type="dcterms:W3CDTF">2022-01-27T15:42:00Z</dcterms:modified>
</cp:coreProperties>
</file>