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7264" w14:textId="77777777" w:rsidR="00503645" w:rsidRPr="00547217" w:rsidRDefault="00503645">
      <w:pPr>
        <w:rPr>
          <w:rFonts w:cs="Arial"/>
        </w:rPr>
      </w:pPr>
    </w:p>
    <w:p w14:paraId="52823633" w14:textId="77777777" w:rsidR="00E22464" w:rsidRPr="00547217" w:rsidRDefault="00A824BB" w:rsidP="00E22464">
      <w:pPr>
        <w:jc w:val="center"/>
        <w:rPr>
          <w:rFonts w:eastAsia="Trebuchet MS" w:cs="Arial"/>
          <w:b/>
          <w:szCs w:val="24"/>
        </w:rPr>
      </w:pPr>
      <w:r w:rsidRPr="00A824BB">
        <w:rPr>
          <w:rFonts w:cs="Arial"/>
          <w:b/>
          <w:szCs w:val="24"/>
        </w:rPr>
        <w:t xml:space="preserve">PROCEDIMIENTO </w:t>
      </w:r>
      <w:r w:rsidR="00087148">
        <w:rPr>
          <w:rFonts w:cs="Arial"/>
          <w:b/>
          <w:szCs w:val="24"/>
        </w:rPr>
        <w:t>DE INGRESO A OBRA</w:t>
      </w:r>
    </w:p>
    <w:p w14:paraId="6866347E" w14:textId="77777777" w:rsidR="00E22464" w:rsidRPr="00547217" w:rsidRDefault="00E22464" w:rsidP="00E22464">
      <w:pPr>
        <w:jc w:val="center"/>
        <w:rPr>
          <w:rFonts w:eastAsia="Trebuchet MS" w:cs="Arial"/>
          <w:b/>
          <w:szCs w:val="24"/>
        </w:rPr>
      </w:pPr>
    </w:p>
    <w:p w14:paraId="33F8AA2E" w14:textId="77777777" w:rsidR="00E22464" w:rsidRPr="00547217" w:rsidRDefault="00E22464" w:rsidP="00E22464">
      <w:pPr>
        <w:jc w:val="center"/>
        <w:rPr>
          <w:rFonts w:eastAsia="Trebuchet MS" w:cs="Arial"/>
          <w:b/>
          <w:szCs w:val="24"/>
        </w:rPr>
      </w:pPr>
    </w:p>
    <w:p w14:paraId="65A56978" w14:textId="77777777" w:rsidR="00E22464" w:rsidRPr="00547217" w:rsidRDefault="00E22464" w:rsidP="00E22464">
      <w:pPr>
        <w:jc w:val="center"/>
        <w:rPr>
          <w:rFonts w:eastAsia="Trebuchet MS" w:cs="Arial"/>
          <w:b/>
          <w:szCs w:val="24"/>
        </w:rPr>
      </w:pPr>
    </w:p>
    <w:p w14:paraId="522A2E41" w14:textId="4DF6B7AB" w:rsidR="00E22464" w:rsidRPr="00433A40" w:rsidRDefault="00827637" w:rsidP="00E22464">
      <w:pPr>
        <w:spacing w:after="0"/>
        <w:jc w:val="center"/>
        <w:rPr>
          <w:rFonts w:eastAsiaTheme="minorEastAsia" w:cs="Arial"/>
          <w:b/>
          <w:szCs w:val="24"/>
          <w:highlight w:val="yellow"/>
        </w:rPr>
      </w:pPr>
      <w:r w:rsidRPr="00827637">
        <w:rPr>
          <w:rFonts w:eastAsiaTheme="minorEastAsia" w:cs="Arial"/>
          <w:b/>
          <w:szCs w:val="24"/>
        </w:rPr>
        <w:t>CONTRATO DE CONSULTORÍA No. 1630 DE 2020</w:t>
      </w:r>
    </w:p>
    <w:p w14:paraId="373D67E7" w14:textId="77777777" w:rsidR="00E22464" w:rsidRPr="00433A40" w:rsidRDefault="00E22464" w:rsidP="00E22464">
      <w:pPr>
        <w:spacing w:after="0"/>
        <w:jc w:val="center"/>
        <w:rPr>
          <w:rFonts w:eastAsiaTheme="minorEastAsia" w:cs="Arial"/>
          <w:b/>
          <w:szCs w:val="24"/>
          <w:highlight w:val="yellow"/>
        </w:rPr>
      </w:pPr>
    </w:p>
    <w:p w14:paraId="49C7DF29" w14:textId="49A5F7A0" w:rsidR="00E22464" w:rsidRDefault="00E22464" w:rsidP="00E22464">
      <w:pPr>
        <w:spacing w:after="0"/>
        <w:jc w:val="center"/>
        <w:rPr>
          <w:rFonts w:eastAsiaTheme="minorEastAsia" w:cs="Arial"/>
          <w:b/>
          <w:szCs w:val="24"/>
          <w:highlight w:val="yellow"/>
        </w:rPr>
      </w:pPr>
    </w:p>
    <w:p w14:paraId="7F19904F" w14:textId="12C22914" w:rsidR="00827637" w:rsidRDefault="00827637" w:rsidP="00E22464">
      <w:pPr>
        <w:spacing w:after="0"/>
        <w:jc w:val="center"/>
        <w:rPr>
          <w:rFonts w:eastAsiaTheme="minorEastAsia" w:cs="Arial"/>
          <w:b/>
          <w:szCs w:val="24"/>
          <w:highlight w:val="yellow"/>
        </w:rPr>
      </w:pPr>
    </w:p>
    <w:p w14:paraId="3DAE99D7" w14:textId="77777777" w:rsidR="00827637" w:rsidRPr="00433A40" w:rsidRDefault="00827637" w:rsidP="00E22464">
      <w:pPr>
        <w:spacing w:after="0"/>
        <w:jc w:val="center"/>
        <w:rPr>
          <w:rFonts w:eastAsiaTheme="minorEastAsia" w:cs="Arial"/>
          <w:b/>
          <w:szCs w:val="24"/>
          <w:highlight w:val="yellow"/>
        </w:rPr>
      </w:pPr>
    </w:p>
    <w:p w14:paraId="13C9045C" w14:textId="77777777" w:rsidR="00E22464" w:rsidRPr="00433A40" w:rsidRDefault="00E22464" w:rsidP="00E22464">
      <w:pPr>
        <w:spacing w:after="0"/>
        <w:jc w:val="center"/>
        <w:rPr>
          <w:rFonts w:eastAsiaTheme="minorEastAsia" w:cs="Arial"/>
          <w:b/>
          <w:szCs w:val="24"/>
          <w:highlight w:val="yellow"/>
        </w:rPr>
      </w:pPr>
    </w:p>
    <w:p w14:paraId="21B8F672" w14:textId="77777777" w:rsidR="00E22464" w:rsidRPr="00433A40" w:rsidRDefault="00E22464" w:rsidP="00E22464">
      <w:pPr>
        <w:spacing w:after="0"/>
        <w:jc w:val="center"/>
        <w:rPr>
          <w:rFonts w:eastAsiaTheme="minorEastAsia" w:cs="Arial"/>
          <w:b/>
          <w:szCs w:val="24"/>
          <w:highlight w:val="yellow"/>
        </w:rPr>
      </w:pPr>
    </w:p>
    <w:p w14:paraId="73D81B5E" w14:textId="11B78CEC" w:rsidR="00E22464" w:rsidRPr="00547217" w:rsidRDefault="00827637" w:rsidP="00E22464">
      <w:pPr>
        <w:jc w:val="center"/>
        <w:rPr>
          <w:rFonts w:cs="Arial"/>
          <w:b/>
          <w:noProof/>
          <w:szCs w:val="24"/>
        </w:rPr>
      </w:pPr>
      <w:r w:rsidRPr="00827637">
        <w:rPr>
          <w:rFonts w:cs="Arial"/>
          <w:b/>
          <w:noProof/>
          <w:szCs w:val="24"/>
        </w:rPr>
        <w:t>ACTUALIZACIÓN, AJUSTES Y COMPLEMENTACIÓN DE LA FACTIBILIDAD Y LOS ESTUDIOS Y DISEÑOS DEL CABLE AÉREO EN SAN CRISTÓBAL, EN BOGOTÁ D.C.</w:t>
      </w:r>
    </w:p>
    <w:p w14:paraId="449ECF19" w14:textId="77777777" w:rsidR="00E22464" w:rsidRPr="00547217" w:rsidRDefault="00E22464" w:rsidP="00E22464">
      <w:pPr>
        <w:jc w:val="center"/>
        <w:rPr>
          <w:rFonts w:eastAsiaTheme="minorEastAsia" w:cs="Arial"/>
          <w:b/>
          <w:szCs w:val="24"/>
        </w:rPr>
      </w:pPr>
    </w:p>
    <w:p w14:paraId="1B7BC5EE" w14:textId="77777777" w:rsidR="00E22464" w:rsidRPr="00547217" w:rsidRDefault="00E22464" w:rsidP="00E22464">
      <w:pPr>
        <w:jc w:val="center"/>
        <w:rPr>
          <w:rFonts w:cs="Arial"/>
          <w:b/>
          <w:noProof/>
          <w:szCs w:val="24"/>
        </w:rPr>
      </w:pPr>
    </w:p>
    <w:p w14:paraId="7664F8C0" w14:textId="77777777" w:rsidR="00E22464" w:rsidRPr="00547217" w:rsidRDefault="00E22464" w:rsidP="00E22464">
      <w:pPr>
        <w:jc w:val="center"/>
        <w:rPr>
          <w:rFonts w:cs="Arial"/>
          <w:b/>
          <w:noProof/>
          <w:szCs w:val="24"/>
        </w:rPr>
      </w:pPr>
    </w:p>
    <w:p w14:paraId="1AA7CDEC" w14:textId="5EF900DA" w:rsidR="00E22464" w:rsidRPr="00547217" w:rsidRDefault="00756ADD" w:rsidP="00E22464">
      <w:pPr>
        <w:spacing w:line="240" w:lineRule="auto"/>
        <w:jc w:val="center"/>
        <w:rPr>
          <w:rFonts w:cs="Arial"/>
          <w:b/>
          <w:noProof/>
          <w:szCs w:val="24"/>
        </w:rPr>
      </w:pPr>
      <w:r>
        <w:rPr>
          <w:rFonts w:cs="Arial"/>
          <w:b/>
          <w:noProof/>
          <w:szCs w:val="24"/>
        </w:rPr>
        <w:t xml:space="preserve">CONSORCIO </w:t>
      </w:r>
      <w:r w:rsidR="00433A40">
        <w:rPr>
          <w:rFonts w:cs="Arial"/>
          <w:b/>
          <w:noProof/>
          <w:szCs w:val="24"/>
        </w:rPr>
        <w:t>CS</w:t>
      </w:r>
    </w:p>
    <w:p w14:paraId="32938710" w14:textId="77777777" w:rsidR="00E22464" w:rsidRPr="00547217" w:rsidRDefault="00E22464" w:rsidP="00E22464">
      <w:pPr>
        <w:spacing w:line="240" w:lineRule="auto"/>
        <w:jc w:val="center"/>
        <w:rPr>
          <w:rFonts w:cs="Arial"/>
          <w:b/>
          <w:noProof/>
          <w:szCs w:val="24"/>
        </w:rPr>
      </w:pPr>
      <w:r w:rsidRPr="00547217">
        <w:rPr>
          <w:rFonts w:cs="Arial"/>
          <w:b/>
          <w:noProof/>
          <w:szCs w:val="24"/>
        </w:rPr>
        <w:t>(</w:t>
      </w:r>
      <w:r w:rsidR="00A95FB8" w:rsidRPr="00547217">
        <w:rPr>
          <w:rFonts w:cs="Arial"/>
          <w:b/>
          <w:noProof/>
          <w:szCs w:val="24"/>
        </w:rPr>
        <w:t>COMPONENTE SST</w:t>
      </w:r>
      <w:r w:rsidRPr="00547217">
        <w:rPr>
          <w:rFonts w:cs="Arial"/>
          <w:b/>
          <w:noProof/>
          <w:szCs w:val="24"/>
        </w:rPr>
        <w:t>)</w:t>
      </w:r>
    </w:p>
    <w:p w14:paraId="60B150B8" w14:textId="77777777" w:rsidR="00E22464" w:rsidRPr="00547217" w:rsidRDefault="00E22464" w:rsidP="00E22464">
      <w:pPr>
        <w:spacing w:line="240" w:lineRule="auto"/>
        <w:jc w:val="center"/>
        <w:rPr>
          <w:rFonts w:cs="Arial"/>
          <w:b/>
          <w:noProof/>
          <w:szCs w:val="24"/>
        </w:rPr>
      </w:pPr>
      <w:r w:rsidRPr="00547217">
        <w:rPr>
          <w:rFonts w:cs="Arial"/>
          <w:b/>
          <w:noProof/>
          <w:szCs w:val="24"/>
        </w:rPr>
        <w:t xml:space="preserve"> BOGOTÁ D.C.</w:t>
      </w:r>
    </w:p>
    <w:p w14:paraId="0D728FDE" w14:textId="230FF95B" w:rsidR="00E22464" w:rsidRPr="00547217" w:rsidRDefault="00433A40" w:rsidP="00E22464">
      <w:pPr>
        <w:spacing w:line="240" w:lineRule="auto"/>
        <w:jc w:val="center"/>
        <w:rPr>
          <w:rFonts w:cs="Arial"/>
          <w:b/>
          <w:noProof/>
          <w:szCs w:val="24"/>
        </w:rPr>
      </w:pPr>
      <w:r>
        <w:rPr>
          <w:rFonts w:cs="Arial"/>
          <w:b/>
          <w:noProof/>
          <w:szCs w:val="24"/>
        </w:rPr>
        <w:t>OCTUBRE 2021</w:t>
      </w:r>
    </w:p>
    <w:p w14:paraId="7F05F623" w14:textId="77777777" w:rsidR="00E22464" w:rsidRPr="00547217" w:rsidRDefault="00E22464">
      <w:pPr>
        <w:spacing w:after="200" w:line="276" w:lineRule="auto"/>
        <w:jc w:val="left"/>
        <w:rPr>
          <w:rFonts w:cs="Arial"/>
          <w:b/>
          <w:noProof/>
          <w:szCs w:val="24"/>
        </w:rPr>
      </w:pPr>
      <w:r w:rsidRPr="00547217">
        <w:rPr>
          <w:rFonts w:cs="Arial"/>
          <w:b/>
          <w:noProof/>
          <w:szCs w:val="24"/>
        </w:rPr>
        <w:br w:type="page"/>
      </w:r>
    </w:p>
    <w:p w14:paraId="22C0894A" w14:textId="77777777" w:rsidR="00E22464" w:rsidRPr="00547217" w:rsidRDefault="00E22464" w:rsidP="00E22464">
      <w:pPr>
        <w:spacing w:line="240" w:lineRule="auto"/>
        <w:jc w:val="center"/>
        <w:rPr>
          <w:rFonts w:cs="Arial"/>
          <w:b/>
          <w:noProof/>
          <w:szCs w:val="24"/>
        </w:rPr>
      </w:pPr>
    </w:p>
    <w:p w14:paraId="4F5F9700" w14:textId="77777777" w:rsidR="00E22464" w:rsidRPr="00547217" w:rsidRDefault="00E22464" w:rsidP="00E22464">
      <w:pPr>
        <w:spacing w:after="0"/>
        <w:jc w:val="center"/>
        <w:rPr>
          <w:rFonts w:cs="Arial"/>
          <w:b/>
          <w:szCs w:val="24"/>
        </w:rPr>
      </w:pPr>
    </w:p>
    <w:p w14:paraId="666538F4" w14:textId="77777777" w:rsidR="00087148" w:rsidRPr="00547217" w:rsidRDefault="00087148" w:rsidP="00087148">
      <w:pPr>
        <w:jc w:val="center"/>
        <w:rPr>
          <w:rFonts w:eastAsia="Trebuchet MS" w:cs="Arial"/>
          <w:b/>
          <w:szCs w:val="24"/>
        </w:rPr>
      </w:pPr>
      <w:r w:rsidRPr="00A824BB">
        <w:rPr>
          <w:rFonts w:cs="Arial"/>
          <w:b/>
          <w:szCs w:val="24"/>
        </w:rPr>
        <w:t xml:space="preserve">PROCEDIMIENTO </w:t>
      </w:r>
      <w:r>
        <w:rPr>
          <w:rFonts w:cs="Arial"/>
          <w:b/>
          <w:szCs w:val="24"/>
        </w:rPr>
        <w:t>DE INGRESO A OBRA</w:t>
      </w:r>
    </w:p>
    <w:p w14:paraId="5446DD14" w14:textId="77777777" w:rsidR="00E22464" w:rsidRPr="00547217" w:rsidRDefault="00E22464" w:rsidP="00E22464">
      <w:pPr>
        <w:spacing w:line="240" w:lineRule="auto"/>
        <w:jc w:val="center"/>
        <w:rPr>
          <w:rFonts w:cs="Arial"/>
          <w:b/>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FD2F19" w:rsidRPr="005F1EDE" w14:paraId="10841DD0" w14:textId="77777777" w:rsidTr="001E1EE5">
        <w:trPr>
          <w:trHeight w:val="131"/>
        </w:trPr>
        <w:tc>
          <w:tcPr>
            <w:tcW w:w="9068" w:type="dxa"/>
            <w:gridSpan w:val="3"/>
            <w:shd w:val="clear" w:color="auto" w:fill="D9D9D9" w:themeFill="background1" w:themeFillShade="D9"/>
          </w:tcPr>
          <w:p w14:paraId="6FC5C0D8" w14:textId="77777777" w:rsidR="00FD2F19" w:rsidRPr="005F1EDE" w:rsidRDefault="00FD2F19" w:rsidP="001E1EE5">
            <w:pPr>
              <w:pStyle w:val="Encabezado"/>
              <w:jc w:val="center"/>
              <w:rPr>
                <w:rFonts w:cs="Arial"/>
                <w:b/>
              </w:rPr>
            </w:pPr>
            <w:bookmarkStart w:id="0" w:name="_Hlk51107188"/>
            <w:bookmarkStart w:id="1" w:name="_Hlk51104932"/>
            <w:r w:rsidRPr="005F1EDE">
              <w:rPr>
                <w:rFonts w:cs="Arial"/>
                <w:b/>
              </w:rPr>
              <w:t>Control de Versiones</w:t>
            </w:r>
          </w:p>
        </w:tc>
      </w:tr>
      <w:tr w:rsidR="00FD2F19" w:rsidRPr="005F1EDE" w14:paraId="0575087B" w14:textId="77777777" w:rsidTr="00BB3D9A">
        <w:trPr>
          <w:trHeight w:val="248"/>
        </w:trPr>
        <w:tc>
          <w:tcPr>
            <w:tcW w:w="1097" w:type="dxa"/>
            <w:shd w:val="clear" w:color="auto" w:fill="D9D9D9" w:themeFill="background1" w:themeFillShade="D9"/>
          </w:tcPr>
          <w:p w14:paraId="37786FAF" w14:textId="77777777" w:rsidR="00FD2F19" w:rsidRPr="005F1EDE" w:rsidRDefault="00FD2F19" w:rsidP="001E1EE5">
            <w:pPr>
              <w:pStyle w:val="Encabezado"/>
              <w:jc w:val="center"/>
              <w:rPr>
                <w:rFonts w:cs="Arial"/>
                <w:b/>
              </w:rPr>
            </w:pPr>
            <w:r w:rsidRPr="005F1EDE">
              <w:rPr>
                <w:rFonts w:cs="Arial"/>
                <w:b/>
              </w:rPr>
              <w:t>Versión</w:t>
            </w:r>
          </w:p>
        </w:tc>
        <w:tc>
          <w:tcPr>
            <w:tcW w:w="5430" w:type="dxa"/>
            <w:shd w:val="clear" w:color="auto" w:fill="D9D9D9" w:themeFill="background1" w:themeFillShade="D9"/>
          </w:tcPr>
          <w:p w14:paraId="22614C1E" w14:textId="77777777" w:rsidR="00FD2F19" w:rsidRPr="005F1EDE" w:rsidRDefault="00FD2F19" w:rsidP="001E1EE5">
            <w:pPr>
              <w:pStyle w:val="Encabezado"/>
              <w:jc w:val="center"/>
              <w:rPr>
                <w:rFonts w:cs="Arial"/>
                <w:b/>
              </w:rPr>
            </w:pPr>
            <w:r w:rsidRPr="005F1EDE">
              <w:rPr>
                <w:rFonts w:cs="Arial"/>
                <w:b/>
              </w:rPr>
              <w:t>Descripción</w:t>
            </w:r>
          </w:p>
        </w:tc>
        <w:tc>
          <w:tcPr>
            <w:tcW w:w="2541" w:type="dxa"/>
            <w:shd w:val="clear" w:color="auto" w:fill="D9D9D9" w:themeFill="background1" w:themeFillShade="D9"/>
          </w:tcPr>
          <w:p w14:paraId="09B1CF94" w14:textId="77777777" w:rsidR="00FD2F19" w:rsidRPr="005F1EDE" w:rsidRDefault="00FD2F19" w:rsidP="001E1EE5">
            <w:pPr>
              <w:pStyle w:val="Encabezado"/>
              <w:jc w:val="center"/>
              <w:rPr>
                <w:rFonts w:cs="Arial"/>
                <w:b/>
              </w:rPr>
            </w:pPr>
            <w:r w:rsidRPr="005F1EDE">
              <w:rPr>
                <w:rFonts w:cs="Arial"/>
                <w:b/>
              </w:rPr>
              <w:t>Fecha</w:t>
            </w:r>
          </w:p>
        </w:tc>
      </w:tr>
      <w:tr w:rsidR="00FD2F19" w:rsidRPr="005F1EDE" w14:paraId="162AB263" w14:textId="77777777" w:rsidTr="00BB3D9A">
        <w:trPr>
          <w:trHeight w:val="331"/>
        </w:trPr>
        <w:tc>
          <w:tcPr>
            <w:tcW w:w="1097" w:type="dxa"/>
            <w:shd w:val="clear" w:color="auto" w:fill="auto"/>
          </w:tcPr>
          <w:p w14:paraId="75D3147F" w14:textId="77777777" w:rsidR="00FD2F19" w:rsidRPr="005F1EDE" w:rsidRDefault="00FD2F19" w:rsidP="001E1EE5">
            <w:pPr>
              <w:pStyle w:val="Encabezado"/>
              <w:jc w:val="center"/>
              <w:rPr>
                <w:rFonts w:cs="Arial"/>
              </w:rPr>
            </w:pPr>
            <w:r>
              <w:rPr>
                <w:rFonts w:cs="Arial"/>
              </w:rPr>
              <w:t>0</w:t>
            </w:r>
          </w:p>
        </w:tc>
        <w:tc>
          <w:tcPr>
            <w:tcW w:w="5430" w:type="dxa"/>
            <w:shd w:val="clear" w:color="auto" w:fill="auto"/>
          </w:tcPr>
          <w:p w14:paraId="3DC646B8" w14:textId="77777777" w:rsidR="00FD2F19" w:rsidRPr="005F1EDE" w:rsidRDefault="00FD2F19" w:rsidP="001E1EE5">
            <w:pPr>
              <w:pStyle w:val="Encabezado"/>
              <w:rPr>
                <w:rFonts w:cs="Arial"/>
              </w:rPr>
            </w:pPr>
            <w:r>
              <w:rPr>
                <w:color w:val="000000"/>
              </w:rPr>
              <w:t>Elaboración de documento</w:t>
            </w:r>
          </w:p>
        </w:tc>
        <w:tc>
          <w:tcPr>
            <w:tcW w:w="2541" w:type="dxa"/>
            <w:shd w:val="clear" w:color="auto" w:fill="auto"/>
          </w:tcPr>
          <w:p w14:paraId="7A93E0F9" w14:textId="765F0E13" w:rsidR="00FD2F19" w:rsidRPr="005F1EDE" w:rsidRDefault="00433A40" w:rsidP="00433A40">
            <w:pPr>
              <w:pStyle w:val="Encabezado"/>
              <w:rPr>
                <w:rFonts w:cs="Arial"/>
              </w:rPr>
            </w:pPr>
            <w:r>
              <w:rPr>
                <w:color w:val="000000"/>
              </w:rPr>
              <w:t>5 oct</w:t>
            </w:r>
            <w:r w:rsidR="00FD2F19">
              <w:rPr>
                <w:color w:val="000000"/>
              </w:rPr>
              <w:t xml:space="preserve"> 202</w:t>
            </w:r>
            <w:r>
              <w:rPr>
                <w:color w:val="000000"/>
              </w:rPr>
              <w:t>1</w:t>
            </w:r>
          </w:p>
        </w:tc>
      </w:tr>
      <w:tr w:rsidR="00FD2F19" w:rsidRPr="005F1EDE" w14:paraId="46F4414E" w14:textId="77777777" w:rsidTr="00BB3D9A">
        <w:trPr>
          <w:trHeight w:val="331"/>
        </w:trPr>
        <w:tc>
          <w:tcPr>
            <w:tcW w:w="1097" w:type="dxa"/>
            <w:shd w:val="clear" w:color="auto" w:fill="auto"/>
          </w:tcPr>
          <w:p w14:paraId="7F0A323D" w14:textId="77777777" w:rsidR="00FD2F19" w:rsidRPr="005F1EDE" w:rsidRDefault="00FD2F19" w:rsidP="001E1EE5">
            <w:pPr>
              <w:pStyle w:val="Encabezado"/>
              <w:jc w:val="center"/>
              <w:rPr>
                <w:rFonts w:cs="Arial"/>
              </w:rPr>
            </w:pPr>
          </w:p>
        </w:tc>
        <w:tc>
          <w:tcPr>
            <w:tcW w:w="5430" w:type="dxa"/>
            <w:shd w:val="clear" w:color="auto" w:fill="auto"/>
          </w:tcPr>
          <w:p w14:paraId="453649CB" w14:textId="77777777" w:rsidR="00FD2F19" w:rsidRPr="005F1EDE" w:rsidRDefault="00FD2F19" w:rsidP="001E1EE5">
            <w:pPr>
              <w:pStyle w:val="Encabezado"/>
              <w:rPr>
                <w:rFonts w:cs="Arial"/>
              </w:rPr>
            </w:pPr>
          </w:p>
        </w:tc>
        <w:tc>
          <w:tcPr>
            <w:tcW w:w="2541" w:type="dxa"/>
            <w:shd w:val="clear" w:color="auto" w:fill="auto"/>
          </w:tcPr>
          <w:p w14:paraId="4EB9BF7F" w14:textId="77777777" w:rsidR="00FD2F19" w:rsidRPr="005F1EDE" w:rsidRDefault="00FD2F19" w:rsidP="001E1EE5">
            <w:pPr>
              <w:pStyle w:val="Encabezado"/>
              <w:rPr>
                <w:rFonts w:cs="Arial"/>
              </w:rPr>
            </w:pPr>
          </w:p>
        </w:tc>
      </w:tr>
      <w:tr w:rsidR="00FD2F19" w:rsidRPr="005F1EDE" w14:paraId="1CF7FBB9" w14:textId="77777777" w:rsidTr="00BB3D9A">
        <w:trPr>
          <w:trHeight w:val="331"/>
        </w:trPr>
        <w:tc>
          <w:tcPr>
            <w:tcW w:w="1097" w:type="dxa"/>
            <w:shd w:val="clear" w:color="auto" w:fill="auto"/>
          </w:tcPr>
          <w:p w14:paraId="237A22D5" w14:textId="77777777" w:rsidR="00FD2F19" w:rsidRPr="005F1EDE" w:rsidRDefault="00FD2F19" w:rsidP="001E1EE5">
            <w:pPr>
              <w:pStyle w:val="Encabezado"/>
              <w:jc w:val="center"/>
              <w:rPr>
                <w:rFonts w:cs="Arial"/>
              </w:rPr>
            </w:pPr>
          </w:p>
        </w:tc>
        <w:tc>
          <w:tcPr>
            <w:tcW w:w="5430" w:type="dxa"/>
            <w:shd w:val="clear" w:color="auto" w:fill="auto"/>
          </w:tcPr>
          <w:p w14:paraId="1F970286" w14:textId="77777777" w:rsidR="00FD2F19" w:rsidRPr="005F1EDE" w:rsidRDefault="00FD2F19" w:rsidP="001E1EE5">
            <w:pPr>
              <w:pStyle w:val="Encabezado"/>
              <w:rPr>
                <w:rFonts w:cs="Arial"/>
              </w:rPr>
            </w:pPr>
          </w:p>
        </w:tc>
        <w:tc>
          <w:tcPr>
            <w:tcW w:w="2541" w:type="dxa"/>
            <w:shd w:val="clear" w:color="auto" w:fill="auto"/>
          </w:tcPr>
          <w:p w14:paraId="7F488A8B" w14:textId="77777777" w:rsidR="00FD2F19" w:rsidRPr="005F1EDE" w:rsidRDefault="00FD2F19" w:rsidP="001E1EE5">
            <w:pPr>
              <w:pStyle w:val="Encabezado"/>
              <w:rPr>
                <w:rFonts w:cs="Arial"/>
              </w:rPr>
            </w:pPr>
          </w:p>
        </w:tc>
      </w:tr>
      <w:tr w:rsidR="00FD2F19" w:rsidRPr="005F1EDE" w14:paraId="459D79B4" w14:textId="77777777" w:rsidTr="00BB3D9A">
        <w:trPr>
          <w:trHeight w:val="331"/>
        </w:trPr>
        <w:tc>
          <w:tcPr>
            <w:tcW w:w="1097" w:type="dxa"/>
            <w:shd w:val="clear" w:color="auto" w:fill="auto"/>
          </w:tcPr>
          <w:p w14:paraId="70809A2E" w14:textId="77777777" w:rsidR="00FD2F19" w:rsidRPr="005F1EDE" w:rsidRDefault="00FD2F19" w:rsidP="001E1EE5">
            <w:pPr>
              <w:pStyle w:val="Encabezado"/>
              <w:jc w:val="center"/>
              <w:rPr>
                <w:rFonts w:cs="Arial"/>
              </w:rPr>
            </w:pPr>
          </w:p>
        </w:tc>
        <w:tc>
          <w:tcPr>
            <w:tcW w:w="5430" w:type="dxa"/>
            <w:shd w:val="clear" w:color="auto" w:fill="auto"/>
          </w:tcPr>
          <w:p w14:paraId="10A7DCD6" w14:textId="77777777" w:rsidR="00FD2F19" w:rsidRPr="005F1EDE" w:rsidRDefault="00FD2F19" w:rsidP="001E1EE5">
            <w:pPr>
              <w:pStyle w:val="Encabezado"/>
              <w:rPr>
                <w:rFonts w:cs="Arial"/>
              </w:rPr>
            </w:pPr>
          </w:p>
        </w:tc>
        <w:tc>
          <w:tcPr>
            <w:tcW w:w="2541" w:type="dxa"/>
            <w:shd w:val="clear" w:color="auto" w:fill="auto"/>
          </w:tcPr>
          <w:p w14:paraId="12CFB69E" w14:textId="77777777" w:rsidR="00FD2F19" w:rsidRPr="005F1EDE" w:rsidRDefault="00FD2F19" w:rsidP="001E1EE5">
            <w:pPr>
              <w:pStyle w:val="Encabezado"/>
              <w:rPr>
                <w:rFonts w:cs="Arial"/>
              </w:rPr>
            </w:pPr>
          </w:p>
        </w:tc>
      </w:tr>
      <w:tr w:rsidR="00FD2F19" w:rsidRPr="005F1EDE" w14:paraId="569AF71C" w14:textId="77777777" w:rsidTr="00BB3D9A">
        <w:trPr>
          <w:trHeight w:val="331"/>
        </w:trPr>
        <w:tc>
          <w:tcPr>
            <w:tcW w:w="1097" w:type="dxa"/>
            <w:tcBorders>
              <w:top w:val="single" w:sz="4" w:space="0" w:color="auto"/>
              <w:left w:val="single" w:sz="4" w:space="0" w:color="auto"/>
              <w:bottom w:val="single" w:sz="4" w:space="0" w:color="auto"/>
              <w:right w:val="single" w:sz="4" w:space="0" w:color="auto"/>
            </w:tcBorders>
            <w:shd w:val="clear" w:color="auto" w:fill="auto"/>
          </w:tcPr>
          <w:p w14:paraId="4552D1F8" w14:textId="77777777" w:rsidR="00FD2F19" w:rsidRPr="005F1EDE" w:rsidRDefault="00FD2F19" w:rsidP="001E1EE5">
            <w:pPr>
              <w:pStyle w:val="Encabezado"/>
              <w:jc w:val="center"/>
              <w:rPr>
                <w:rFonts w:cs="Arial"/>
              </w:rPr>
            </w:pPr>
          </w:p>
        </w:tc>
        <w:tc>
          <w:tcPr>
            <w:tcW w:w="5430" w:type="dxa"/>
            <w:tcBorders>
              <w:top w:val="single" w:sz="4" w:space="0" w:color="auto"/>
              <w:left w:val="single" w:sz="4" w:space="0" w:color="auto"/>
              <w:bottom w:val="single" w:sz="4" w:space="0" w:color="auto"/>
              <w:right w:val="single" w:sz="4" w:space="0" w:color="auto"/>
            </w:tcBorders>
            <w:shd w:val="clear" w:color="auto" w:fill="auto"/>
          </w:tcPr>
          <w:p w14:paraId="154E004C" w14:textId="77777777" w:rsidR="00FD2F19" w:rsidRPr="00507F69" w:rsidRDefault="00FD2F19" w:rsidP="001E1EE5">
            <w:pPr>
              <w:pStyle w:val="Encabezado"/>
              <w:rPr>
                <w:color w:val="000000"/>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6C6E17FB" w14:textId="77777777" w:rsidR="00FD2F19" w:rsidRPr="00507F69" w:rsidRDefault="00FD2F19" w:rsidP="001E1EE5">
            <w:pPr>
              <w:pStyle w:val="Encabezado"/>
              <w:rPr>
                <w:color w:val="000000"/>
              </w:rPr>
            </w:pPr>
          </w:p>
        </w:tc>
      </w:tr>
    </w:tbl>
    <w:bookmarkEnd w:id="0"/>
    <w:p w14:paraId="1206E1FD" w14:textId="77777777" w:rsidR="00FD2F19" w:rsidRPr="00412646" w:rsidRDefault="00FD2F19" w:rsidP="00FD2F19">
      <w:pPr>
        <w:spacing w:after="0"/>
        <w:jc w:val="center"/>
        <w:rPr>
          <w:rFonts w:ascii="Times New Roman" w:hAnsi="Times New Roman" w:cs="Times New Roman"/>
          <w:b/>
          <w:szCs w:val="24"/>
        </w:rPr>
      </w:pPr>
      <w:r>
        <w:rPr>
          <w:rFonts w:ascii="Times New Roman" w:hAnsi="Times New Roman" w:cs="Times New Roman"/>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971"/>
        <w:gridCol w:w="2755"/>
      </w:tblGrid>
      <w:tr w:rsidR="00FD2F19" w:rsidRPr="00641B59" w14:paraId="1B55EDDF"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2D186135" w14:textId="77777777" w:rsidR="00FD2F19" w:rsidRPr="00641B59" w:rsidRDefault="00FD2F19" w:rsidP="001E1EE5">
            <w:pPr>
              <w:rPr>
                <w:b/>
              </w:rPr>
            </w:pPr>
            <w:bookmarkStart w:id="2" w:name="_Hlk51107209"/>
            <w:r w:rsidRPr="00641B59">
              <w:rPr>
                <w:b/>
              </w:rPr>
              <w:t>Edición y Aprobación</w:t>
            </w:r>
          </w:p>
        </w:tc>
      </w:tr>
      <w:tr w:rsidR="00FD2F19" w:rsidRPr="00641B59" w14:paraId="4DEC1F24" w14:textId="77777777" w:rsidTr="001E1EE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4A933FA8" w14:textId="77777777" w:rsidR="00FD2F19" w:rsidRPr="00641B59" w:rsidRDefault="00FD2F19" w:rsidP="001E1EE5">
            <w:pPr>
              <w:rPr>
                <w:b/>
              </w:rPr>
            </w:pPr>
            <w:r w:rsidRPr="00641B59">
              <w:rPr>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0DFDD9FD" w14:textId="77777777" w:rsidR="00FD2F19" w:rsidRPr="00641B59" w:rsidRDefault="00FD2F19" w:rsidP="001E1EE5">
            <w:pPr>
              <w:rPr>
                <w:b/>
              </w:rPr>
            </w:pPr>
            <w:r w:rsidRPr="00641B59">
              <w:rPr>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5EA07D19" w14:textId="77777777" w:rsidR="00FD2F19" w:rsidRPr="00641B59" w:rsidRDefault="00FD2F19" w:rsidP="001E1EE5">
            <w:pPr>
              <w:rPr>
                <w:b/>
              </w:rPr>
            </w:pPr>
            <w:r w:rsidRPr="00641B59">
              <w:rPr>
                <w:b/>
              </w:rPr>
              <w:t>Firma</w:t>
            </w:r>
          </w:p>
        </w:tc>
      </w:tr>
      <w:tr w:rsidR="0046776D" w:rsidRPr="00641B59" w14:paraId="1DF404BC" w14:textId="77777777" w:rsidTr="00D5549F">
        <w:tblPrEx>
          <w:tblCellMar>
            <w:left w:w="70" w:type="dxa"/>
            <w:right w:w="70" w:type="dxa"/>
          </w:tblCellMar>
        </w:tblPrEx>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767399F7" w14:textId="77777777" w:rsidR="0046776D" w:rsidRPr="00641B59" w:rsidRDefault="0046776D" w:rsidP="0046776D">
            <w:pPr>
              <w:rPr>
                <w:b/>
              </w:rPr>
            </w:pPr>
          </w:p>
          <w:p w14:paraId="4BE69C87" w14:textId="77777777" w:rsidR="0046776D" w:rsidRPr="00641B59" w:rsidRDefault="0046776D" w:rsidP="0046776D">
            <w:pPr>
              <w:rPr>
                <w:b/>
              </w:rPr>
            </w:pPr>
            <w:r w:rsidRPr="00641B59">
              <w:rPr>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24767B4C" w14:textId="77777777" w:rsidR="0046776D" w:rsidRPr="00EA2FC3" w:rsidRDefault="0046776D" w:rsidP="0046776D">
            <w:r w:rsidRPr="00EA2FC3">
              <w:t>Ing. Angel Ricardo Torres C</w:t>
            </w:r>
          </w:p>
          <w:p w14:paraId="1F52CE27" w14:textId="7064DBBD" w:rsidR="0046776D" w:rsidRPr="00827637" w:rsidRDefault="0046776D" w:rsidP="0046776D">
            <w:r w:rsidRPr="00EA2FC3">
              <w:t xml:space="preserve">Cargo: </w:t>
            </w:r>
            <w:r w:rsidRPr="00EA2FC3">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46BB63E4" w14:textId="684EC649" w:rsidR="0046776D" w:rsidRPr="00641B59" w:rsidRDefault="0046776D" w:rsidP="0046776D">
            <w:pPr>
              <w:rPr>
                <w:b/>
              </w:rPr>
            </w:pPr>
            <w:r>
              <w:rPr>
                <w:noProof/>
              </w:rPr>
              <w:drawing>
                <wp:inline distT="0" distB="0" distL="0" distR="0" wp14:anchorId="3119DCA0" wp14:editId="4831B480">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7350" cy="638175"/>
                          </a:xfrm>
                          <a:prstGeom prst="rect">
                            <a:avLst/>
                          </a:prstGeom>
                        </pic:spPr>
                      </pic:pic>
                    </a:graphicData>
                  </a:graphic>
                </wp:inline>
              </w:drawing>
            </w:r>
          </w:p>
        </w:tc>
      </w:tr>
      <w:tr w:rsidR="0046776D" w:rsidRPr="00641B59" w14:paraId="05C75EA3" w14:textId="77777777" w:rsidTr="001E1EE5">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35667125" w14:textId="77777777" w:rsidR="0046776D" w:rsidRPr="00641B59" w:rsidRDefault="0046776D" w:rsidP="0046776D">
            <w:pPr>
              <w:rPr>
                <w:b/>
              </w:rPr>
            </w:pPr>
          </w:p>
          <w:p w14:paraId="360F71E8" w14:textId="77777777" w:rsidR="0046776D" w:rsidRPr="00641B59" w:rsidRDefault="0046776D" w:rsidP="0046776D">
            <w:pPr>
              <w:rPr>
                <w:b/>
              </w:rPr>
            </w:pPr>
            <w:r w:rsidRPr="00641B59">
              <w:rPr>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63D15789" w14:textId="77777777" w:rsidR="0046776D" w:rsidRDefault="0046776D" w:rsidP="0046776D">
            <w:r>
              <w:t xml:space="preserve">Ing. Mario </w:t>
            </w:r>
            <w:proofErr w:type="spellStart"/>
            <w:r>
              <w:t>Vacca</w:t>
            </w:r>
            <w:proofErr w:type="spellEnd"/>
          </w:p>
          <w:p w14:paraId="33AC5DF4" w14:textId="71180466" w:rsidR="0046776D" w:rsidRPr="00827637" w:rsidRDefault="0046776D" w:rsidP="0046776D">
            <w:r w:rsidRPr="00EA2FC3">
              <w:t xml:space="preserve">Cargo: </w:t>
            </w:r>
            <w:proofErr w:type="gramStart"/>
            <w:r w:rsidRPr="00EA2FC3">
              <w:t>Director</w:t>
            </w:r>
            <w:proofErr w:type="gramEnd"/>
            <w:r w:rsidRPr="00EA2FC3">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769D25FD" w14:textId="416DB0E5" w:rsidR="0046776D" w:rsidRPr="00641B59" w:rsidRDefault="0046776D" w:rsidP="0046776D">
            <w:pPr>
              <w:rPr>
                <w:b/>
              </w:rPr>
            </w:pPr>
            <w:r>
              <w:rPr>
                <w:noProof/>
              </w:rPr>
              <w:drawing>
                <wp:anchor distT="0" distB="0" distL="114300" distR="114300" simplePos="0" relativeHeight="251659264" behindDoc="1" locked="0" layoutInCell="1" allowOverlap="1" wp14:anchorId="28281424" wp14:editId="24995F7A">
                  <wp:simplePos x="0" y="0"/>
                  <wp:positionH relativeFrom="column">
                    <wp:posOffset>-3810</wp:posOffset>
                  </wp:positionH>
                  <wp:positionV relativeFrom="paragraph">
                    <wp:posOffset>4445</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bookmarkEnd w:id="1"/>
      <w:bookmarkEnd w:id="2"/>
    </w:tbl>
    <w:p w14:paraId="20645C07" w14:textId="452B383B" w:rsidR="00FD2F19" w:rsidRDefault="00FD2F19" w:rsidP="00E22464">
      <w:pPr>
        <w:spacing w:after="0"/>
        <w:jc w:val="center"/>
        <w:rPr>
          <w:rFonts w:cs="Arial"/>
          <w:b/>
          <w:szCs w:val="24"/>
        </w:rPr>
      </w:pPr>
    </w:p>
    <w:p w14:paraId="26191869" w14:textId="2BCA39FB" w:rsidR="00FD2F19" w:rsidRDefault="00FD2F19" w:rsidP="00E22464">
      <w:pPr>
        <w:spacing w:after="0"/>
        <w:jc w:val="center"/>
        <w:rPr>
          <w:rFonts w:cs="Arial"/>
          <w:b/>
          <w:szCs w:val="24"/>
        </w:rPr>
      </w:pPr>
    </w:p>
    <w:p w14:paraId="081F10C1" w14:textId="2AD262EE" w:rsidR="00FD2F19" w:rsidRDefault="00FD2F19" w:rsidP="00E22464">
      <w:pPr>
        <w:spacing w:after="0"/>
        <w:jc w:val="center"/>
        <w:rPr>
          <w:rFonts w:cs="Arial"/>
          <w:b/>
          <w:szCs w:val="24"/>
        </w:rPr>
      </w:pPr>
    </w:p>
    <w:p w14:paraId="6429FB62" w14:textId="399DBDE9" w:rsidR="00FD2F19" w:rsidRDefault="00FD2F19" w:rsidP="00E22464">
      <w:pPr>
        <w:spacing w:after="0"/>
        <w:jc w:val="center"/>
        <w:rPr>
          <w:rFonts w:cs="Arial"/>
          <w:b/>
          <w:szCs w:val="24"/>
        </w:rPr>
      </w:pPr>
    </w:p>
    <w:p w14:paraId="738B6F47" w14:textId="19585B2D" w:rsidR="00FD2F19" w:rsidRDefault="00FD2F19" w:rsidP="00E22464">
      <w:pPr>
        <w:spacing w:after="0"/>
        <w:jc w:val="center"/>
        <w:rPr>
          <w:rFonts w:cs="Arial"/>
          <w:b/>
          <w:szCs w:val="24"/>
        </w:rPr>
      </w:pPr>
    </w:p>
    <w:p w14:paraId="6DAE84A4" w14:textId="095A71F0" w:rsidR="00BB3D9A" w:rsidRDefault="00BB3D9A" w:rsidP="00E22464">
      <w:pPr>
        <w:spacing w:after="0"/>
        <w:jc w:val="center"/>
        <w:rPr>
          <w:rFonts w:cs="Arial"/>
          <w:b/>
          <w:szCs w:val="24"/>
        </w:rPr>
      </w:pPr>
    </w:p>
    <w:p w14:paraId="6DD1B1AB" w14:textId="77777777" w:rsidR="00BB3D9A" w:rsidRDefault="00BB3D9A" w:rsidP="00E22464">
      <w:pPr>
        <w:spacing w:after="0"/>
        <w:jc w:val="center"/>
        <w:rPr>
          <w:rFonts w:cs="Arial"/>
          <w:b/>
          <w:szCs w:val="24"/>
        </w:rPr>
      </w:pPr>
    </w:p>
    <w:p w14:paraId="703FFCC2" w14:textId="61D083A1" w:rsidR="00FD2F19" w:rsidRDefault="00FD2F19" w:rsidP="00E22464">
      <w:pPr>
        <w:spacing w:after="0"/>
        <w:jc w:val="center"/>
        <w:rPr>
          <w:rFonts w:cs="Arial"/>
          <w:b/>
          <w:szCs w:val="24"/>
        </w:rPr>
      </w:pPr>
    </w:p>
    <w:p w14:paraId="175699B9" w14:textId="705406B3" w:rsidR="00FD2F19" w:rsidRDefault="00FD2F19" w:rsidP="00E22464">
      <w:pPr>
        <w:spacing w:after="0"/>
        <w:jc w:val="center"/>
        <w:rPr>
          <w:rFonts w:cs="Arial"/>
          <w:b/>
          <w:szCs w:val="24"/>
        </w:rPr>
      </w:pPr>
    </w:p>
    <w:p w14:paraId="6291FF94" w14:textId="1606C907" w:rsidR="00FD2F19" w:rsidRDefault="00FD2F19" w:rsidP="00E22464">
      <w:pPr>
        <w:spacing w:after="0"/>
        <w:jc w:val="center"/>
        <w:rPr>
          <w:rFonts w:cs="Arial"/>
          <w:b/>
          <w:szCs w:val="24"/>
        </w:rPr>
      </w:pPr>
    </w:p>
    <w:p w14:paraId="761A735D" w14:textId="77777777" w:rsidR="00087148" w:rsidRPr="00087148" w:rsidRDefault="00087148" w:rsidP="00087148">
      <w:pPr>
        <w:numPr>
          <w:ilvl w:val="0"/>
          <w:numId w:val="23"/>
        </w:numPr>
        <w:spacing w:after="0" w:line="240" w:lineRule="auto"/>
        <w:ind w:left="284"/>
        <w:rPr>
          <w:rFonts w:cs="Arial"/>
          <w:b/>
          <w:bCs/>
          <w:szCs w:val="24"/>
        </w:rPr>
      </w:pPr>
      <w:bookmarkStart w:id="3" w:name="_Toc388433195"/>
      <w:r w:rsidRPr="00087148">
        <w:rPr>
          <w:rFonts w:cs="Arial"/>
          <w:b/>
          <w:bCs/>
          <w:szCs w:val="24"/>
        </w:rPr>
        <w:lastRenderedPageBreak/>
        <w:t>OBJETIVO</w:t>
      </w:r>
      <w:bookmarkEnd w:id="3"/>
    </w:p>
    <w:p w14:paraId="6FC8A54D" w14:textId="77777777" w:rsidR="00087148" w:rsidRPr="00087148" w:rsidRDefault="00087148" w:rsidP="00087148">
      <w:pPr>
        <w:spacing w:line="240" w:lineRule="auto"/>
        <w:rPr>
          <w:rFonts w:cs="Arial"/>
          <w:szCs w:val="24"/>
        </w:rPr>
      </w:pPr>
    </w:p>
    <w:p w14:paraId="7F7A782D" w14:textId="77777777" w:rsidR="00087148" w:rsidRPr="00087148" w:rsidRDefault="00087148" w:rsidP="00087148">
      <w:pPr>
        <w:spacing w:line="240" w:lineRule="auto"/>
        <w:rPr>
          <w:rFonts w:cs="Arial"/>
          <w:szCs w:val="24"/>
        </w:rPr>
      </w:pPr>
      <w:r w:rsidRPr="00087148">
        <w:rPr>
          <w:rFonts w:cs="Arial"/>
          <w:szCs w:val="24"/>
        </w:rPr>
        <w:t xml:space="preserve">Establecer el procedimiento con los lineamientos necesarios para realizar el ingreso del personal y la realización de la inducción a todo el personal contratista y subcontratista que se vincule al proyecto, completándolos durante la etapa de </w:t>
      </w:r>
      <w:r w:rsidR="00B73BAB" w:rsidRPr="00087148">
        <w:rPr>
          <w:rFonts w:cs="Arial"/>
          <w:szCs w:val="24"/>
        </w:rPr>
        <w:t>construcción</w:t>
      </w:r>
      <w:r w:rsidRPr="00087148">
        <w:rPr>
          <w:rFonts w:cs="Arial"/>
          <w:szCs w:val="24"/>
        </w:rPr>
        <w:t xml:space="preserve">, para garantizar la productividad de la empresa y el bienestar de los trabajadores. </w:t>
      </w:r>
    </w:p>
    <w:p w14:paraId="18614445" w14:textId="77777777" w:rsidR="00087148" w:rsidRPr="00087148" w:rsidRDefault="00087148" w:rsidP="00087148">
      <w:pPr>
        <w:spacing w:line="240" w:lineRule="auto"/>
        <w:rPr>
          <w:rFonts w:cs="Arial"/>
          <w:szCs w:val="24"/>
        </w:rPr>
      </w:pPr>
    </w:p>
    <w:p w14:paraId="6684D086" w14:textId="77777777" w:rsidR="00087148" w:rsidRPr="00087148" w:rsidRDefault="00087148" w:rsidP="00087148">
      <w:pPr>
        <w:numPr>
          <w:ilvl w:val="0"/>
          <w:numId w:val="23"/>
        </w:numPr>
        <w:spacing w:after="0" w:line="240" w:lineRule="auto"/>
        <w:ind w:left="284"/>
        <w:rPr>
          <w:rFonts w:cs="Arial"/>
          <w:b/>
          <w:bCs/>
          <w:szCs w:val="24"/>
        </w:rPr>
      </w:pPr>
      <w:bookmarkStart w:id="4" w:name="_Toc388433196"/>
      <w:r w:rsidRPr="00087148">
        <w:rPr>
          <w:rFonts w:cs="Arial"/>
          <w:b/>
          <w:bCs/>
          <w:szCs w:val="24"/>
        </w:rPr>
        <w:t>ALCANCE</w:t>
      </w:r>
      <w:bookmarkEnd w:id="4"/>
    </w:p>
    <w:p w14:paraId="10408D22" w14:textId="77777777" w:rsidR="00087148" w:rsidRPr="00087148" w:rsidRDefault="00087148" w:rsidP="00087148">
      <w:pPr>
        <w:spacing w:line="240" w:lineRule="auto"/>
        <w:rPr>
          <w:rFonts w:cs="Arial"/>
          <w:szCs w:val="24"/>
        </w:rPr>
      </w:pPr>
    </w:p>
    <w:p w14:paraId="17730CC6" w14:textId="77777777" w:rsidR="00087148" w:rsidRPr="00087148" w:rsidRDefault="00087148" w:rsidP="00087148">
      <w:pPr>
        <w:spacing w:line="240" w:lineRule="auto"/>
        <w:rPr>
          <w:rFonts w:cs="Arial"/>
          <w:szCs w:val="24"/>
        </w:rPr>
      </w:pPr>
      <w:r w:rsidRPr="00087148">
        <w:rPr>
          <w:rFonts w:cs="Arial"/>
          <w:szCs w:val="24"/>
        </w:rPr>
        <w:t xml:space="preserve">Este procedimiento va dirigido a todo el personal de contratistas y subcontratistas que se vinculen al proyecto, los cuales deben cumplir con los requisitos exigidos para el ingreso del personal y el proceso de inducción en Seguridad y Salud en el Trabajo. </w:t>
      </w:r>
    </w:p>
    <w:p w14:paraId="33BDBCFB" w14:textId="77777777" w:rsidR="00087148" w:rsidRPr="00087148" w:rsidRDefault="00087148" w:rsidP="00087148">
      <w:pPr>
        <w:spacing w:line="240" w:lineRule="auto"/>
        <w:rPr>
          <w:rFonts w:cs="Arial"/>
          <w:szCs w:val="24"/>
        </w:rPr>
      </w:pPr>
    </w:p>
    <w:p w14:paraId="1107B3BE" w14:textId="77777777" w:rsidR="00087148" w:rsidRPr="00087148" w:rsidRDefault="00087148" w:rsidP="00087148">
      <w:pPr>
        <w:numPr>
          <w:ilvl w:val="0"/>
          <w:numId w:val="23"/>
        </w:numPr>
        <w:spacing w:after="0" w:line="240" w:lineRule="auto"/>
        <w:ind w:left="284"/>
        <w:rPr>
          <w:rFonts w:cs="Arial"/>
          <w:b/>
          <w:bCs/>
          <w:szCs w:val="24"/>
        </w:rPr>
      </w:pPr>
      <w:bookmarkStart w:id="5" w:name="_Toc388433197"/>
      <w:r w:rsidRPr="00087148">
        <w:rPr>
          <w:rFonts w:cs="Arial"/>
          <w:b/>
          <w:bCs/>
          <w:szCs w:val="24"/>
        </w:rPr>
        <w:t>RESPONSABLES</w:t>
      </w:r>
      <w:bookmarkEnd w:id="5"/>
    </w:p>
    <w:p w14:paraId="6F87293B" w14:textId="77777777" w:rsidR="00087148" w:rsidRPr="00087148" w:rsidRDefault="00087148" w:rsidP="00087148">
      <w:pPr>
        <w:spacing w:line="240" w:lineRule="auto"/>
        <w:rPr>
          <w:rFonts w:cs="Arial"/>
          <w:szCs w:val="24"/>
        </w:rPr>
      </w:pPr>
    </w:p>
    <w:p w14:paraId="2F45B8E4" w14:textId="77777777" w:rsidR="00087148" w:rsidRPr="00087148" w:rsidRDefault="00087148" w:rsidP="00087148">
      <w:pPr>
        <w:spacing w:line="240" w:lineRule="auto"/>
        <w:rPr>
          <w:rFonts w:cs="Arial"/>
          <w:szCs w:val="24"/>
        </w:rPr>
      </w:pPr>
      <w:r w:rsidRPr="00087148">
        <w:rPr>
          <w:rFonts w:cs="Arial"/>
          <w:szCs w:val="24"/>
        </w:rPr>
        <w:t xml:space="preserve">La responsabilidad es del Residente </w:t>
      </w:r>
      <w:proofErr w:type="gramStart"/>
      <w:r w:rsidRPr="00087148">
        <w:rPr>
          <w:rFonts w:cs="Arial"/>
          <w:szCs w:val="24"/>
        </w:rPr>
        <w:t>SST  con</w:t>
      </w:r>
      <w:proofErr w:type="gramEnd"/>
      <w:r w:rsidRPr="00087148">
        <w:rPr>
          <w:rFonts w:cs="Arial"/>
          <w:szCs w:val="24"/>
        </w:rPr>
        <w:t xml:space="preserve"> la colaboración de la dirección de obra con el propósito de ofrecer adecuadas condiciones de trabajo controlar y velar por que el personal a su cargo tenga la debida información sobre los riesgos a los que está expuesto.</w:t>
      </w:r>
    </w:p>
    <w:p w14:paraId="20D2D16E" w14:textId="77777777" w:rsidR="00087148" w:rsidRPr="00087148" w:rsidRDefault="00087148" w:rsidP="00087148">
      <w:pPr>
        <w:spacing w:line="240" w:lineRule="auto"/>
        <w:rPr>
          <w:rFonts w:cs="Arial"/>
          <w:szCs w:val="24"/>
          <w:lang w:eastAsia="en-US"/>
        </w:rPr>
      </w:pPr>
    </w:p>
    <w:p w14:paraId="52B93131" w14:textId="77777777" w:rsidR="00087148" w:rsidRPr="00087148" w:rsidRDefault="00087148" w:rsidP="00087148">
      <w:pPr>
        <w:numPr>
          <w:ilvl w:val="0"/>
          <w:numId w:val="23"/>
        </w:numPr>
        <w:spacing w:after="0" w:line="240" w:lineRule="auto"/>
        <w:ind w:left="284"/>
        <w:rPr>
          <w:rFonts w:cs="Arial"/>
          <w:b/>
          <w:bCs/>
          <w:szCs w:val="24"/>
        </w:rPr>
      </w:pPr>
      <w:r w:rsidRPr="00087148">
        <w:rPr>
          <w:rFonts w:cs="Arial"/>
          <w:b/>
          <w:bCs/>
          <w:szCs w:val="24"/>
        </w:rPr>
        <w:t>METODOLOGÍA</w:t>
      </w:r>
    </w:p>
    <w:p w14:paraId="25A1028A" w14:textId="77777777" w:rsidR="00087148" w:rsidRPr="00087148" w:rsidRDefault="00087148" w:rsidP="00087148">
      <w:pPr>
        <w:spacing w:line="240" w:lineRule="auto"/>
        <w:rPr>
          <w:rFonts w:cs="Arial"/>
          <w:szCs w:val="24"/>
        </w:rPr>
      </w:pPr>
    </w:p>
    <w:p w14:paraId="2CEB2487" w14:textId="77777777" w:rsidR="00087148" w:rsidRPr="00087148" w:rsidRDefault="00087148" w:rsidP="00087148">
      <w:pPr>
        <w:spacing w:line="240" w:lineRule="auto"/>
        <w:rPr>
          <w:rFonts w:cs="Arial"/>
          <w:szCs w:val="24"/>
        </w:rPr>
      </w:pPr>
      <w:r w:rsidRPr="00087148">
        <w:rPr>
          <w:rFonts w:cs="Arial"/>
          <w:szCs w:val="24"/>
        </w:rPr>
        <w:t xml:space="preserve">El desarrollo de este procedimiento comprende los siguientes aspectos fundamentales, que son: </w:t>
      </w:r>
    </w:p>
    <w:p w14:paraId="53E511F4" w14:textId="77777777" w:rsidR="00087148" w:rsidRPr="00087148" w:rsidRDefault="00087148" w:rsidP="00087148">
      <w:pPr>
        <w:spacing w:line="240" w:lineRule="auto"/>
        <w:rPr>
          <w:rFonts w:cs="Arial"/>
          <w:szCs w:val="24"/>
        </w:rPr>
      </w:pPr>
    </w:p>
    <w:p w14:paraId="15EE9F5A" w14:textId="77777777" w:rsidR="00087148" w:rsidRPr="00087148" w:rsidRDefault="00087148" w:rsidP="00087148">
      <w:pPr>
        <w:numPr>
          <w:ilvl w:val="0"/>
          <w:numId w:val="30"/>
        </w:numPr>
        <w:spacing w:after="0" w:line="240" w:lineRule="auto"/>
        <w:rPr>
          <w:rFonts w:cs="Arial"/>
          <w:szCs w:val="24"/>
        </w:rPr>
      </w:pPr>
      <w:r w:rsidRPr="00087148">
        <w:rPr>
          <w:rFonts w:cs="Arial"/>
          <w:szCs w:val="24"/>
        </w:rPr>
        <w:t>Requisitos para el ingreso a obra del personal.</w:t>
      </w:r>
    </w:p>
    <w:p w14:paraId="7E63EDC6" w14:textId="77777777" w:rsidR="00087148" w:rsidRPr="00087148" w:rsidRDefault="00087148" w:rsidP="00087148">
      <w:pPr>
        <w:numPr>
          <w:ilvl w:val="0"/>
          <w:numId w:val="30"/>
        </w:numPr>
        <w:spacing w:after="0" w:line="240" w:lineRule="auto"/>
        <w:rPr>
          <w:rFonts w:cs="Arial"/>
          <w:szCs w:val="24"/>
        </w:rPr>
      </w:pPr>
      <w:r w:rsidRPr="00087148">
        <w:rPr>
          <w:rFonts w:cs="Arial"/>
          <w:szCs w:val="24"/>
        </w:rPr>
        <w:t>Inducción General de Seguridad y Salud en el trabajo.</w:t>
      </w:r>
    </w:p>
    <w:p w14:paraId="5AA5B9F7" w14:textId="77777777" w:rsidR="00087148" w:rsidRPr="00087148" w:rsidRDefault="00087148" w:rsidP="00087148">
      <w:pPr>
        <w:numPr>
          <w:ilvl w:val="0"/>
          <w:numId w:val="30"/>
        </w:numPr>
        <w:spacing w:after="0" w:line="240" w:lineRule="auto"/>
        <w:rPr>
          <w:rFonts w:cs="Arial"/>
          <w:szCs w:val="24"/>
        </w:rPr>
      </w:pPr>
      <w:r w:rsidRPr="00087148">
        <w:rPr>
          <w:rFonts w:cs="Arial"/>
          <w:szCs w:val="24"/>
        </w:rPr>
        <w:t>Notificación de riesgos expuestos según cargo.</w:t>
      </w:r>
    </w:p>
    <w:p w14:paraId="22DC2E72" w14:textId="77777777" w:rsidR="00087148" w:rsidRPr="00087148" w:rsidRDefault="00087148" w:rsidP="00087148">
      <w:pPr>
        <w:numPr>
          <w:ilvl w:val="0"/>
          <w:numId w:val="30"/>
        </w:numPr>
        <w:spacing w:after="0" w:line="240" w:lineRule="auto"/>
        <w:rPr>
          <w:rFonts w:cs="Arial"/>
          <w:szCs w:val="24"/>
        </w:rPr>
      </w:pPr>
      <w:r w:rsidRPr="00087148">
        <w:rPr>
          <w:rFonts w:cs="Arial"/>
          <w:szCs w:val="24"/>
        </w:rPr>
        <w:t>Notificación al derecho de la realización del examen médico ocupacional de egreso</w:t>
      </w:r>
    </w:p>
    <w:p w14:paraId="73EE8C99" w14:textId="77777777" w:rsidR="00087148" w:rsidRDefault="00087148" w:rsidP="00087148">
      <w:pPr>
        <w:spacing w:line="240" w:lineRule="auto"/>
        <w:ind w:left="720"/>
        <w:rPr>
          <w:rFonts w:cs="Arial"/>
          <w:szCs w:val="24"/>
        </w:rPr>
      </w:pPr>
    </w:p>
    <w:p w14:paraId="2194CAD6" w14:textId="77777777" w:rsidR="00087148" w:rsidRPr="00087148" w:rsidRDefault="00087148" w:rsidP="00087148">
      <w:pPr>
        <w:spacing w:line="240" w:lineRule="auto"/>
        <w:ind w:left="720"/>
        <w:rPr>
          <w:rFonts w:cs="Arial"/>
          <w:szCs w:val="24"/>
        </w:rPr>
      </w:pPr>
    </w:p>
    <w:p w14:paraId="643633F4" w14:textId="094352F3" w:rsidR="00087148" w:rsidRDefault="00087148" w:rsidP="00087148">
      <w:pPr>
        <w:spacing w:line="240" w:lineRule="auto"/>
        <w:rPr>
          <w:rFonts w:cs="Arial"/>
          <w:szCs w:val="24"/>
        </w:rPr>
      </w:pPr>
    </w:p>
    <w:p w14:paraId="76D1E4D4" w14:textId="6D448DD4" w:rsidR="00827637" w:rsidRDefault="00827637" w:rsidP="00087148">
      <w:pPr>
        <w:spacing w:line="240" w:lineRule="auto"/>
        <w:rPr>
          <w:rFonts w:cs="Arial"/>
          <w:szCs w:val="24"/>
        </w:rPr>
      </w:pPr>
    </w:p>
    <w:p w14:paraId="7A01DEBF" w14:textId="77777777" w:rsidR="00827637" w:rsidRPr="00087148" w:rsidRDefault="00827637" w:rsidP="00087148">
      <w:pPr>
        <w:spacing w:line="240" w:lineRule="auto"/>
        <w:rPr>
          <w:rFonts w:cs="Arial"/>
          <w:szCs w:val="24"/>
        </w:rPr>
      </w:pPr>
    </w:p>
    <w:p w14:paraId="0E740B09" w14:textId="77777777" w:rsidR="00087148" w:rsidRPr="00087148" w:rsidRDefault="00087148" w:rsidP="00087148">
      <w:pPr>
        <w:spacing w:line="240" w:lineRule="auto"/>
        <w:rPr>
          <w:rFonts w:cs="Arial"/>
          <w:szCs w:val="24"/>
        </w:rPr>
      </w:pPr>
      <w:r w:rsidRPr="00087148">
        <w:rPr>
          <w:rFonts w:cs="Arial"/>
          <w:b/>
          <w:bCs/>
          <w:szCs w:val="24"/>
          <w:lang w:val="es-ES_tradnl"/>
        </w:rPr>
        <w:t xml:space="preserve">4.1. REQUISITOS PARA EL INGRESO AL PERSONAL EN OBRA. </w:t>
      </w:r>
    </w:p>
    <w:p w14:paraId="14D80142" w14:textId="77777777" w:rsidR="00087148" w:rsidRPr="00087148" w:rsidRDefault="00087148" w:rsidP="00087148">
      <w:pPr>
        <w:spacing w:line="240" w:lineRule="auto"/>
        <w:rPr>
          <w:rFonts w:cs="Arial"/>
          <w:szCs w:val="24"/>
        </w:rPr>
      </w:pPr>
      <w:bookmarkStart w:id="6" w:name="_Toc388433199"/>
    </w:p>
    <w:p w14:paraId="3DB5022A" w14:textId="77777777" w:rsidR="00087148" w:rsidRPr="00087148" w:rsidRDefault="00087148" w:rsidP="00087148">
      <w:pPr>
        <w:spacing w:line="240" w:lineRule="auto"/>
        <w:rPr>
          <w:rFonts w:cs="Arial"/>
          <w:b/>
          <w:szCs w:val="24"/>
        </w:rPr>
      </w:pPr>
      <w:r w:rsidRPr="00087148">
        <w:rPr>
          <w:rFonts w:cs="Arial"/>
          <w:b/>
          <w:szCs w:val="24"/>
        </w:rPr>
        <w:t>4.1.1. Afiliaciones al sistema general de protección social</w:t>
      </w:r>
    </w:p>
    <w:p w14:paraId="6420E025" w14:textId="77777777" w:rsidR="00087148" w:rsidRPr="00087148" w:rsidRDefault="00087148" w:rsidP="00087148">
      <w:pPr>
        <w:spacing w:line="240" w:lineRule="auto"/>
        <w:rPr>
          <w:rFonts w:cs="Arial"/>
          <w:b/>
          <w:szCs w:val="24"/>
        </w:rPr>
      </w:pPr>
    </w:p>
    <w:p w14:paraId="5C43D1F1" w14:textId="2884A358" w:rsidR="00087148" w:rsidRPr="00087148" w:rsidRDefault="00087148" w:rsidP="00087148">
      <w:pPr>
        <w:pStyle w:val="Prrafodelista"/>
        <w:numPr>
          <w:ilvl w:val="0"/>
          <w:numId w:val="32"/>
        </w:numPr>
        <w:spacing w:after="200"/>
        <w:jc w:val="both"/>
        <w:rPr>
          <w:rFonts w:ascii="Arial" w:hAnsi="Arial" w:cs="Arial"/>
          <w:b/>
          <w:sz w:val="24"/>
          <w:szCs w:val="24"/>
        </w:rPr>
      </w:pPr>
      <w:r w:rsidRPr="00087148">
        <w:rPr>
          <w:rFonts w:ascii="Arial" w:hAnsi="Arial" w:cs="Arial"/>
          <w:sz w:val="24"/>
          <w:szCs w:val="24"/>
        </w:rPr>
        <w:t xml:space="preserve">Todo trabajador que ingrese por primera vez a laborar para </w:t>
      </w:r>
      <w:r w:rsidR="00756ADD">
        <w:rPr>
          <w:rFonts w:ascii="Arial" w:hAnsi="Arial" w:cs="Arial"/>
          <w:b/>
          <w:sz w:val="24"/>
          <w:szCs w:val="24"/>
        </w:rPr>
        <w:t xml:space="preserve">CONSORCIO </w:t>
      </w:r>
      <w:r w:rsidR="00433A40">
        <w:rPr>
          <w:rFonts w:ascii="Arial" w:hAnsi="Arial" w:cs="Arial"/>
          <w:b/>
          <w:sz w:val="24"/>
          <w:szCs w:val="24"/>
        </w:rPr>
        <w:t>CS</w:t>
      </w:r>
      <w:r w:rsidRPr="00087148">
        <w:rPr>
          <w:rFonts w:ascii="Arial" w:hAnsi="Arial" w:cs="Arial"/>
          <w:sz w:val="24"/>
          <w:szCs w:val="24"/>
        </w:rPr>
        <w:t xml:space="preserve"> o ingrese a laborar para una empresa subcontratista que participe en el contrato; el </w:t>
      </w:r>
      <w:proofErr w:type="gramStart"/>
      <w:r w:rsidRPr="00087148">
        <w:rPr>
          <w:rFonts w:ascii="Arial" w:hAnsi="Arial" w:cs="Arial"/>
          <w:sz w:val="24"/>
          <w:szCs w:val="24"/>
        </w:rPr>
        <w:t>empleador  garantizará</w:t>
      </w:r>
      <w:proofErr w:type="gramEnd"/>
      <w:r w:rsidRPr="00087148">
        <w:rPr>
          <w:rFonts w:ascii="Arial" w:hAnsi="Arial" w:cs="Arial"/>
          <w:sz w:val="24"/>
          <w:szCs w:val="24"/>
        </w:rPr>
        <w:t xml:space="preserve"> la afiliación al sistema de seguridad social y el correspondiente pago mensual de dicha obligación, presentara los soportes para ser validados por el especialista </w:t>
      </w:r>
      <w:r>
        <w:rPr>
          <w:rFonts w:ascii="Arial" w:hAnsi="Arial" w:cs="Arial"/>
          <w:sz w:val="24"/>
          <w:szCs w:val="24"/>
        </w:rPr>
        <w:t xml:space="preserve">o Residente </w:t>
      </w:r>
      <w:r w:rsidRPr="00087148">
        <w:rPr>
          <w:rFonts w:ascii="Arial" w:hAnsi="Arial" w:cs="Arial"/>
          <w:sz w:val="24"/>
          <w:szCs w:val="24"/>
        </w:rPr>
        <w:t>SST, con el propósito de avalar su ingreso.</w:t>
      </w:r>
    </w:p>
    <w:p w14:paraId="30D9F6F9" w14:textId="77777777" w:rsidR="00087148" w:rsidRDefault="00087148" w:rsidP="00087148">
      <w:pPr>
        <w:spacing w:line="240" w:lineRule="auto"/>
        <w:rPr>
          <w:rFonts w:cs="Arial"/>
          <w:b/>
          <w:szCs w:val="24"/>
        </w:rPr>
      </w:pPr>
    </w:p>
    <w:p w14:paraId="34E481EE" w14:textId="77777777" w:rsidR="00087148" w:rsidRPr="00087148" w:rsidRDefault="00087148" w:rsidP="00087148">
      <w:pPr>
        <w:spacing w:line="240" w:lineRule="auto"/>
        <w:rPr>
          <w:rFonts w:cs="Arial"/>
          <w:b/>
          <w:szCs w:val="24"/>
        </w:rPr>
      </w:pPr>
      <w:r w:rsidRPr="00087148">
        <w:rPr>
          <w:rFonts w:cs="Arial"/>
          <w:b/>
          <w:szCs w:val="24"/>
        </w:rPr>
        <w:t>4.1.2. Aportes al Sistema General de Seguridad Integral</w:t>
      </w:r>
    </w:p>
    <w:p w14:paraId="3D594846" w14:textId="77777777" w:rsidR="00087148" w:rsidRPr="00087148" w:rsidRDefault="00087148" w:rsidP="00087148">
      <w:pPr>
        <w:spacing w:line="240" w:lineRule="auto"/>
        <w:rPr>
          <w:rFonts w:cs="Arial"/>
          <w:b/>
          <w:szCs w:val="24"/>
        </w:rPr>
      </w:pPr>
    </w:p>
    <w:p w14:paraId="253683D7" w14:textId="77777777" w:rsidR="00087148" w:rsidRPr="00087148" w:rsidRDefault="00087148" w:rsidP="00087148">
      <w:pPr>
        <w:spacing w:line="240" w:lineRule="auto"/>
        <w:ind w:left="567" w:hanging="567"/>
        <w:rPr>
          <w:rFonts w:cs="Arial"/>
          <w:szCs w:val="24"/>
        </w:rPr>
      </w:pPr>
      <w:r w:rsidRPr="00087148">
        <w:rPr>
          <w:rFonts w:cs="Arial"/>
          <w:b/>
          <w:szCs w:val="24"/>
        </w:rPr>
        <w:tab/>
      </w:r>
      <w:r w:rsidRPr="00087148">
        <w:rPr>
          <w:rFonts w:cs="Arial"/>
          <w:szCs w:val="24"/>
        </w:rPr>
        <w:t xml:space="preserve">Se dará cumplimiento a la legislación aplicable en materia de las fechas de pago de los aportes al sistema general de protección social </w:t>
      </w:r>
    </w:p>
    <w:p w14:paraId="376CA3DA" w14:textId="77777777" w:rsidR="00087148" w:rsidRPr="00087148" w:rsidRDefault="00087148" w:rsidP="00087148">
      <w:pPr>
        <w:spacing w:line="240" w:lineRule="auto"/>
        <w:rPr>
          <w:rFonts w:cs="Arial"/>
          <w:b/>
          <w:szCs w:val="24"/>
        </w:rPr>
      </w:pPr>
    </w:p>
    <w:p w14:paraId="5DD6A661" w14:textId="77777777" w:rsidR="00087148" w:rsidRPr="00087148" w:rsidRDefault="00087148" w:rsidP="00087148">
      <w:pPr>
        <w:spacing w:line="240" w:lineRule="auto"/>
        <w:rPr>
          <w:rFonts w:cs="Arial"/>
          <w:b/>
          <w:szCs w:val="24"/>
        </w:rPr>
      </w:pPr>
      <w:r w:rsidRPr="00087148">
        <w:rPr>
          <w:rFonts w:cs="Arial"/>
          <w:b/>
          <w:szCs w:val="24"/>
        </w:rPr>
        <w:t>4.1.3. Concepto médico ocupacional de ingreso</w:t>
      </w:r>
    </w:p>
    <w:p w14:paraId="0EB9BC52" w14:textId="77777777" w:rsidR="00087148" w:rsidRPr="00087148" w:rsidRDefault="00087148" w:rsidP="00087148">
      <w:pPr>
        <w:spacing w:line="240" w:lineRule="auto"/>
        <w:rPr>
          <w:rFonts w:cs="Arial"/>
          <w:b/>
          <w:szCs w:val="24"/>
        </w:rPr>
      </w:pPr>
    </w:p>
    <w:p w14:paraId="067A4A8B" w14:textId="77777777" w:rsidR="00087148" w:rsidRPr="00087148" w:rsidRDefault="00087148" w:rsidP="00087148">
      <w:pPr>
        <w:pStyle w:val="Prrafodelista"/>
        <w:jc w:val="both"/>
        <w:rPr>
          <w:rFonts w:ascii="Arial" w:hAnsi="Arial" w:cs="Arial"/>
          <w:sz w:val="24"/>
          <w:szCs w:val="24"/>
        </w:rPr>
      </w:pPr>
      <w:r w:rsidRPr="00087148">
        <w:rPr>
          <w:rFonts w:ascii="Arial" w:hAnsi="Arial" w:cs="Arial"/>
          <w:sz w:val="24"/>
          <w:szCs w:val="24"/>
        </w:rPr>
        <w:t xml:space="preserve">Todo trabajador dependiente que ingrese en la etapa de </w:t>
      </w:r>
      <w:r w:rsidR="00B73BAB" w:rsidRPr="00087148">
        <w:rPr>
          <w:rFonts w:ascii="Arial" w:hAnsi="Arial" w:cs="Arial"/>
          <w:sz w:val="24"/>
          <w:szCs w:val="24"/>
        </w:rPr>
        <w:t>construcción</w:t>
      </w:r>
      <w:r w:rsidRPr="00087148">
        <w:rPr>
          <w:rFonts w:ascii="Arial" w:hAnsi="Arial" w:cs="Arial"/>
          <w:sz w:val="24"/>
          <w:szCs w:val="24"/>
        </w:rPr>
        <w:t>, contará con el respectivo soporte de concepto de médico ocupacional de ingreso o periódico no mayor a dos años; con los exámenes ocupacionales establecidos en la matriz de exámenes médicos.</w:t>
      </w:r>
    </w:p>
    <w:p w14:paraId="1C8A652E" w14:textId="77777777" w:rsidR="00087148" w:rsidRPr="00087148" w:rsidRDefault="00087148" w:rsidP="00087148">
      <w:pPr>
        <w:pStyle w:val="Prrafodelista"/>
        <w:jc w:val="both"/>
        <w:rPr>
          <w:rFonts w:ascii="Arial" w:hAnsi="Arial" w:cs="Arial"/>
          <w:b/>
          <w:sz w:val="24"/>
          <w:szCs w:val="24"/>
        </w:rPr>
      </w:pPr>
    </w:p>
    <w:p w14:paraId="04584F69" w14:textId="77777777" w:rsidR="00087148" w:rsidRPr="00087148" w:rsidRDefault="00087148" w:rsidP="00087148">
      <w:pPr>
        <w:spacing w:line="240" w:lineRule="auto"/>
        <w:rPr>
          <w:rFonts w:cs="Arial"/>
          <w:b/>
          <w:szCs w:val="24"/>
        </w:rPr>
      </w:pPr>
      <w:r w:rsidRPr="00087148">
        <w:rPr>
          <w:rFonts w:cs="Arial"/>
          <w:b/>
          <w:szCs w:val="24"/>
        </w:rPr>
        <w:t>4.1.4. Dotación y elementos de protección personal</w:t>
      </w:r>
    </w:p>
    <w:p w14:paraId="4AEB1D60" w14:textId="77777777" w:rsidR="00087148" w:rsidRPr="00087148" w:rsidRDefault="00087148" w:rsidP="00087148">
      <w:pPr>
        <w:spacing w:line="240" w:lineRule="auto"/>
        <w:rPr>
          <w:rFonts w:cs="Arial"/>
          <w:b/>
          <w:szCs w:val="24"/>
        </w:rPr>
      </w:pPr>
    </w:p>
    <w:p w14:paraId="38D2C87D" w14:textId="77777777" w:rsidR="00087148" w:rsidRPr="00087148" w:rsidRDefault="00087148" w:rsidP="00087148">
      <w:pPr>
        <w:pStyle w:val="Prrafodelista"/>
        <w:numPr>
          <w:ilvl w:val="0"/>
          <w:numId w:val="31"/>
        </w:numPr>
        <w:spacing w:after="200"/>
        <w:jc w:val="both"/>
        <w:rPr>
          <w:rFonts w:ascii="Arial" w:hAnsi="Arial" w:cs="Arial"/>
          <w:sz w:val="24"/>
          <w:szCs w:val="24"/>
        </w:rPr>
      </w:pPr>
      <w:r w:rsidRPr="00087148">
        <w:rPr>
          <w:rFonts w:ascii="Arial" w:hAnsi="Arial" w:cs="Arial"/>
          <w:sz w:val="24"/>
          <w:szCs w:val="24"/>
        </w:rPr>
        <w:t xml:space="preserve">Todo trabajador que ingrese deberá contar previo al inicio de actividades con sus elementos de protección personal básicos (Casco de </w:t>
      </w:r>
      <w:r>
        <w:rPr>
          <w:rFonts w:ascii="Arial" w:hAnsi="Arial" w:cs="Arial"/>
          <w:sz w:val="24"/>
          <w:szCs w:val="24"/>
        </w:rPr>
        <w:t xml:space="preserve">seguridad NTC 1525 y ANSI Z89.1 y calzado de seguridad) los elementos de protección personal serán requeridos acorde a la actividad a realizar al interior de la obra entre los que se </w:t>
      </w:r>
      <w:proofErr w:type="gramStart"/>
      <w:r>
        <w:rPr>
          <w:rFonts w:ascii="Arial" w:hAnsi="Arial" w:cs="Arial"/>
          <w:sz w:val="24"/>
          <w:szCs w:val="24"/>
        </w:rPr>
        <w:t xml:space="preserve">encuentran </w:t>
      </w:r>
      <w:r w:rsidRPr="00087148">
        <w:rPr>
          <w:rFonts w:ascii="Arial" w:hAnsi="Arial" w:cs="Arial"/>
          <w:sz w:val="24"/>
          <w:szCs w:val="24"/>
        </w:rPr>
        <w:t xml:space="preserve"> guantes</w:t>
      </w:r>
      <w:proofErr w:type="gramEnd"/>
      <w:r w:rsidRPr="00087148">
        <w:rPr>
          <w:rFonts w:ascii="Arial" w:hAnsi="Arial" w:cs="Arial"/>
          <w:sz w:val="24"/>
          <w:szCs w:val="24"/>
        </w:rPr>
        <w:t xml:space="preserve"> de vaqueta, guantes de caucho, protectores auditivos acorde al nivel de ruido, protección respiratoria, gafas de seguridad y demás EPP</w:t>
      </w:r>
      <w:r>
        <w:rPr>
          <w:rFonts w:ascii="Arial" w:hAnsi="Arial" w:cs="Arial"/>
          <w:sz w:val="24"/>
          <w:szCs w:val="24"/>
        </w:rPr>
        <w:t>.</w:t>
      </w:r>
    </w:p>
    <w:p w14:paraId="09622A5F" w14:textId="77777777" w:rsidR="00087148" w:rsidRDefault="00087148" w:rsidP="00087148">
      <w:pPr>
        <w:spacing w:line="240" w:lineRule="auto"/>
        <w:rPr>
          <w:rFonts w:cs="Arial"/>
          <w:b/>
          <w:szCs w:val="24"/>
        </w:rPr>
      </w:pPr>
    </w:p>
    <w:p w14:paraId="135A54C7" w14:textId="77777777" w:rsidR="006E6638" w:rsidRDefault="006E6638" w:rsidP="00087148">
      <w:pPr>
        <w:spacing w:line="240" w:lineRule="auto"/>
        <w:rPr>
          <w:rFonts w:cs="Arial"/>
          <w:b/>
          <w:szCs w:val="24"/>
        </w:rPr>
      </w:pPr>
    </w:p>
    <w:p w14:paraId="16003284" w14:textId="77777777" w:rsidR="00087148" w:rsidRPr="00087148" w:rsidRDefault="00087148" w:rsidP="00087148">
      <w:pPr>
        <w:spacing w:line="240" w:lineRule="auto"/>
        <w:rPr>
          <w:rFonts w:cs="Arial"/>
          <w:b/>
          <w:szCs w:val="24"/>
        </w:rPr>
      </w:pPr>
    </w:p>
    <w:p w14:paraId="209EA7AE" w14:textId="77777777" w:rsidR="00087148" w:rsidRPr="00087148" w:rsidRDefault="00087148" w:rsidP="00087148">
      <w:pPr>
        <w:pStyle w:val="Ttulo2"/>
        <w:rPr>
          <w:rFonts w:ascii="Arial" w:hAnsi="Arial" w:cs="Arial"/>
          <w:b/>
          <w:bCs/>
          <w:color w:val="auto"/>
          <w:sz w:val="24"/>
          <w:szCs w:val="24"/>
        </w:rPr>
      </w:pPr>
      <w:r w:rsidRPr="00087148">
        <w:rPr>
          <w:rFonts w:ascii="Arial" w:hAnsi="Arial" w:cs="Arial"/>
          <w:b/>
          <w:bCs/>
          <w:color w:val="auto"/>
          <w:sz w:val="24"/>
          <w:szCs w:val="24"/>
        </w:rPr>
        <w:t>4.2.  INDUCCIÓN GENERAL</w:t>
      </w:r>
      <w:bookmarkEnd w:id="6"/>
      <w:r w:rsidRPr="00087148">
        <w:rPr>
          <w:rFonts w:ascii="Arial" w:hAnsi="Arial" w:cs="Arial"/>
          <w:b/>
          <w:bCs/>
          <w:color w:val="auto"/>
          <w:sz w:val="24"/>
          <w:szCs w:val="24"/>
        </w:rPr>
        <w:t xml:space="preserve"> </w:t>
      </w:r>
    </w:p>
    <w:p w14:paraId="01937AC2" w14:textId="77777777" w:rsidR="00087148" w:rsidRPr="00087148" w:rsidRDefault="00087148" w:rsidP="00087148">
      <w:pPr>
        <w:spacing w:line="240" w:lineRule="auto"/>
        <w:rPr>
          <w:rFonts w:cs="Arial"/>
          <w:szCs w:val="24"/>
        </w:rPr>
      </w:pPr>
      <w:r w:rsidRPr="00087148">
        <w:rPr>
          <w:rFonts w:cs="Arial"/>
          <w:szCs w:val="24"/>
        </w:rPr>
        <w:t xml:space="preserve"> </w:t>
      </w:r>
    </w:p>
    <w:p w14:paraId="11D90EF7" w14:textId="25EBAAFE" w:rsidR="00087148" w:rsidRPr="00087148" w:rsidRDefault="00087148" w:rsidP="00087148">
      <w:pPr>
        <w:spacing w:line="240" w:lineRule="auto"/>
        <w:rPr>
          <w:rFonts w:cs="Arial"/>
          <w:szCs w:val="24"/>
        </w:rPr>
      </w:pPr>
      <w:r w:rsidRPr="00087148">
        <w:rPr>
          <w:rFonts w:cs="Arial"/>
          <w:szCs w:val="24"/>
        </w:rPr>
        <w:t xml:space="preserve">En la inducción general se otorgará toda la información relativa con </w:t>
      </w:r>
      <w:r w:rsidR="00756ADD">
        <w:rPr>
          <w:rFonts w:cs="Arial"/>
          <w:szCs w:val="24"/>
        </w:rPr>
        <w:t xml:space="preserve">CONSORCIO </w:t>
      </w:r>
      <w:r w:rsidR="00433A40">
        <w:rPr>
          <w:rFonts w:cs="Arial"/>
          <w:szCs w:val="24"/>
        </w:rPr>
        <w:t>CS</w:t>
      </w:r>
      <w:r w:rsidRPr="00087148">
        <w:rPr>
          <w:rFonts w:cs="Arial"/>
          <w:szCs w:val="24"/>
        </w:rPr>
        <w:t xml:space="preserve">, como contratista responsable de la ejecución de la etapa de construcción. </w:t>
      </w:r>
    </w:p>
    <w:p w14:paraId="4F1FCCD5" w14:textId="77777777" w:rsidR="00087148" w:rsidRPr="00087148" w:rsidRDefault="00087148" w:rsidP="00087148">
      <w:pPr>
        <w:spacing w:line="240" w:lineRule="auto"/>
        <w:rPr>
          <w:rFonts w:cs="Arial"/>
          <w:szCs w:val="24"/>
        </w:rPr>
      </w:pPr>
      <w:r w:rsidRPr="00087148">
        <w:rPr>
          <w:rFonts w:cs="Arial"/>
          <w:szCs w:val="24"/>
        </w:rPr>
        <w:t xml:space="preserve">En esta inducción se deben abordar los siguientes aspectos básicos:  </w:t>
      </w:r>
    </w:p>
    <w:p w14:paraId="1201E814"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Aspectos generales y legales en Seguridad y salud en el trabajo</w:t>
      </w:r>
    </w:p>
    <w:p w14:paraId="6E30F738"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Política de SST</w:t>
      </w:r>
    </w:p>
    <w:p w14:paraId="678902C6"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Política de no alcohol, drogas, ni tabaquismo</w:t>
      </w:r>
    </w:p>
    <w:p w14:paraId="0E3C4145"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Reglamento de higiene y seguridad industrial</w:t>
      </w:r>
    </w:p>
    <w:p w14:paraId="38A0B7A7"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Funcionamiento del Comité Paritario de SST</w:t>
      </w:r>
    </w:p>
    <w:p w14:paraId="08B2555E"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Funcionamiento del comité de convivencia laboral</w:t>
      </w:r>
    </w:p>
    <w:p w14:paraId="3C81A681"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Plan de emergencia</w:t>
      </w:r>
    </w:p>
    <w:p w14:paraId="54DD74E9"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Peligros y riesgos asociados a la labor a desempeñar y sus controles</w:t>
      </w:r>
    </w:p>
    <w:p w14:paraId="4EDAE483"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Procedimientos seguros para el desarrollo de la tarea</w:t>
      </w:r>
    </w:p>
    <w:p w14:paraId="3E7D5593"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Responsabilidades generales en SST</w:t>
      </w:r>
    </w:p>
    <w:p w14:paraId="6948B607"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Derechos y deberes del sistema de riesgos laborales</w:t>
      </w:r>
    </w:p>
    <w:p w14:paraId="257C0B47" w14:textId="77777777" w:rsidR="00087148" w:rsidRPr="00087148" w:rsidRDefault="00087148" w:rsidP="00087148">
      <w:pPr>
        <w:pStyle w:val="Prrafodelista"/>
        <w:numPr>
          <w:ilvl w:val="0"/>
          <w:numId w:val="19"/>
        </w:numPr>
        <w:autoSpaceDE w:val="0"/>
        <w:autoSpaceDN w:val="0"/>
        <w:adjustRightInd w:val="0"/>
        <w:rPr>
          <w:rFonts w:ascii="Arial" w:hAnsi="Arial" w:cs="Arial"/>
          <w:sz w:val="24"/>
          <w:szCs w:val="24"/>
        </w:rPr>
      </w:pPr>
      <w:r w:rsidRPr="00087148">
        <w:rPr>
          <w:rFonts w:ascii="Arial" w:hAnsi="Arial" w:cs="Arial"/>
          <w:sz w:val="24"/>
          <w:szCs w:val="24"/>
        </w:rPr>
        <w:t>Procedimiento de trabajo nocturno.</w:t>
      </w:r>
    </w:p>
    <w:p w14:paraId="22C96961" w14:textId="77777777" w:rsidR="00087148" w:rsidRPr="00087148" w:rsidRDefault="00087148" w:rsidP="00087148">
      <w:pPr>
        <w:spacing w:line="240" w:lineRule="auto"/>
        <w:rPr>
          <w:rFonts w:cs="Arial"/>
          <w:szCs w:val="24"/>
        </w:rPr>
      </w:pPr>
    </w:p>
    <w:p w14:paraId="23DC65C3" w14:textId="4DF845E8" w:rsidR="00087148" w:rsidRDefault="00087148" w:rsidP="00087148">
      <w:pPr>
        <w:spacing w:line="240" w:lineRule="auto"/>
        <w:rPr>
          <w:rFonts w:cs="Arial"/>
          <w:szCs w:val="24"/>
        </w:rPr>
      </w:pPr>
      <w:r w:rsidRPr="00087148">
        <w:rPr>
          <w:rFonts w:cs="Arial"/>
          <w:szCs w:val="24"/>
        </w:rPr>
        <w:t xml:space="preserve">Es de anotar que la profundidad con que se aborde esta información, dependerá del perfil y nivel de responsabilidad inherente al cargo que desempeñará el empleado o trabajador. </w:t>
      </w:r>
      <w:r w:rsidR="00C97042">
        <w:rPr>
          <w:rFonts w:cs="Arial"/>
          <w:szCs w:val="24"/>
        </w:rPr>
        <w:t xml:space="preserve"> </w:t>
      </w:r>
      <w:r w:rsidRPr="00087148">
        <w:rPr>
          <w:rFonts w:cs="Arial"/>
          <w:szCs w:val="24"/>
        </w:rPr>
        <w:t xml:space="preserve">El formato a utilizar para registrar el proceso de inducción al personal de obra, será el formato </w:t>
      </w:r>
      <w:r w:rsidRPr="00827637">
        <w:rPr>
          <w:rFonts w:cs="Arial"/>
          <w:szCs w:val="24"/>
        </w:rPr>
        <w:t xml:space="preserve">IDU </w:t>
      </w:r>
      <w:r w:rsidR="00827637" w:rsidRPr="00827637">
        <w:rPr>
          <w:rFonts w:cs="Arial"/>
          <w:szCs w:val="24"/>
        </w:rPr>
        <w:t>FOAC 83</w:t>
      </w:r>
      <w:r w:rsidRPr="00827637">
        <w:rPr>
          <w:rFonts w:cs="Arial"/>
          <w:szCs w:val="24"/>
        </w:rPr>
        <w:t>.; será remitida en el correspondiente informe mensual del periodo.</w:t>
      </w:r>
    </w:p>
    <w:p w14:paraId="0D5F4FD7" w14:textId="1C86A447" w:rsidR="00CC1DBC" w:rsidRDefault="00CC1DBC" w:rsidP="00087148">
      <w:pPr>
        <w:spacing w:line="240" w:lineRule="auto"/>
        <w:rPr>
          <w:rFonts w:cs="Arial"/>
          <w:szCs w:val="24"/>
        </w:rPr>
      </w:pPr>
    </w:p>
    <w:p w14:paraId="745901F8" w14:textId="0A9A0AF9" w:rsidR="00CC1DBC" w:rsidRPr="00087148" w:rsidRDefault="00CC1DBC" w:rsidP="00087148">
      <w:pPr>
        <w:spacing w:line="240" w:lineRule="auto"/>
        <w:rPr>
          <w:rFonts w:cs="Arial"/>
          <w:szCs w:val="24"/>
        </w:rPr>
      </w:pPr>
      <w:r>
        <w:rPr>
          <w:rFonts w:cs="Arial"/>
          <w:szCs w:val="24"/>
        </w:rPr>
        <w:t xml:space="preserve">Una vez finalice la inducción se </w:t>
      </w:r>
      <w:r w:rsidR="00827637">
        <w:rPr>
          <w:rFonts w:cs="Arial"/>
          <w:szCs w:val="24"/>
        </w:rPr>
        <w:t>realizará</w:t>
      </w:r>
      <w:r>
        <w:rPr>
          <w:rFonts w:cs="Arial"/>
          <w:szCs w:val="24"/>
        </w:rPr>
        <w:t xml:space="preserve"> una evaluación de la inducción la cual deberá tener una puntuación igual o superior a los 10 puntos sobre 12, en caso de no ser posible, se realizará nuevamente la inducción y se evaluara en el formato de reinducción.</w:t>
      </w:r>
    </w:p>
    <w:p w14:paraId="5938B42B" w14:textId="77777777" w:rsidR="00087148" w:rsidRPr="00087148" w:rsidRDefault="00087148" w:rsidP="00087148">
      <w:pPr>
        <w:spacing w:line="240" w:lineRule="auto"/>
        <w:rPr>
          <w:rFonts w:cs="Arial"/>
          <w:szCs w:val="24"/>
        </w:rPr>
      </w:pPr>
    </w:p>
    <w:p w14:paraId="6F64B6A7" w14:textId="77777777" w:rsidR="00087148" w:rsidRPr="00087148" w:rsidRDefault="00087148" w:rsidP="00087148">
      <w:pPr>
        <w:pStyle w:val="Ttulo2"/>
        <w:rPr>
          <w:rFonts w:ascii="Arial" w:hAnsi="Arial" w:cs="Arial"/>
          <w:b/>
          <w:bCs/>
          <w:color w:val="auto"/>
          <w:sz w:val="24"/>
          <w:szCs w:val="24"/>
        </w:rPr>
      </w:pPr>
      <w:r w:rsidRPr="00087148">
        <w:rPr>
          <w:rFonts w:ascii="Arial" w:hAnsi="Arial" w:cs="Arial"/>
          <w:b/>
          <w:bCs/>
          <w:color w:val="auto"/>
          <w:sz w:val="24"/>
          <w:szCs w:val="24"/>
        </w:rPr>
        <w:t xml:space="preserve">4.3.  NOTIFICACIÓN DE RIESGOS EXPUESTOS SEGÚN CARGO  </w:t>
      </w:r>
    </w:p>
    <w:p w14:paraId="05C00721" w14:textId="77777777" w:rsidR="00087148" w:rsidRPr="00087148" w:rsidRDefault="00087148" w:rsidP="00087148">
      <w:pPr>
        <w:spacing w:line="240" w:lineRule="auto"/>
        <w:rPr>
          <w:rFonts w:cs="Arial"/>
          <w:szCs w:val="24"/>
        </w:rPr>
      </w:pPr>
    </w:p>
    <w:p w14:paraId="32DE242D" w14:textId="43BEC174" w:rsidR="00087148" w:rsidRPr="00087148" w:rsidRDefault="00087148" w:rsidP="00C97042">
      <w:pPr>
        <w:spacing w:line="240" w:lineRule="auto"/>
        <w:rPr>
          <w:rFonts w:cs="Arial"/>
          <w:szCs w:val="24"/>
        </w:rPr>
      </w:pPr>
      <w:r w:rsidRPr="00087148">
        <w:rPr>
          <w:rFonts w:cs="Arial"/>
          <w:szCs w:val="24"/>
        </w:rPr>
        <w:t xml:space="preserve">Finalizando el proceso de inducción de obra, se realizará la entrega del formato de notificación de riesgos, en donde el trabajador estará en la </w:t>
      </w:r>
      <w:r w:rsidR="00827637" w:rsidRPr="00087148">
        <w:rPr>
          <w:rFonts w:cs="Arial"/>
          <w:szCs w:val="24"/>
        </w:rPr>
        <w:t>capacidad de</w:t>
      </w:r>
      <w:r w:rsidRPr="00087148">
        <w:rPr>
          <w:rFonts w:cs="Arial"/>
          <w:szCs w:val="24"/>
        </w:rPr>
        <w:t xml:space="preserve"> identificar los riesgos a los cuales se encontrará expuesto al realizar su actividad y las medidas de control para evitar un accidente </w:t>
      </w:r>
      <w:r w:rsidR="00827637" w:rsidRPr="00087148">
        <w:rPr>
          <w:rFonts w:cs="Arial"/>
          <w:szCs w:val="24"/>
        </w:rPr>
        <w:t>o enfermedad</w:t>
      </w:r>
      <w:r w:rsidRPr="00087148">
        <w:rPr>
          <w:rFonts w:cs="Arial"/>
          <w:szCs w:val="24"/>
        </w:rPr>
        <w:t xml:space="preserve"> laboral.</w:t>
      </w:r>
    </w:p>
    <w:p w14:paraId="0F1EAC1D" w14:textId="2ACCBCDB" w:rsidR="00087148" w:rsidRDefault="00087148" w:rsidP="00087148">
      <w:pPr>
        <w:spacing w:line="240" w:lineRule="auto"/>
        <w:rPr>
          <w:rFonts w:cs="Arial"/>
          <w:szCs w:val="24"/>
        </w:rPr>
      </w:pPr>
    </w:p>
    <w:p w14:paraId="0B75F202" w14:textId="77777777" w:rsidR="00CC1DBC" w:rsidRDefault="00CC1DBC" w:rsidP="00087148">
      <w:pPr>
        <w:spacing w:line="240" w:lineRule="auto"/>
        <w:rPr>
          <w:rFonts w:cs="Arial"/>
          <w:szCs w:val="24"/>
        </w:rPr>
      </w:pPr>
    </w:p>
    <w:p w14:paraId="5D0B9076" w14:textId="77777777" w:rsidR="00433A40" w:rsidRPr="00087148" w:rsidRDefault="00433A40" w:rsidP="00087148">
      <w:pPr>
        <w:spacing w:line="240" w:lineRule="auto"/>
        <w:rPr>
          <w:rFonts w:cs="Arial"/>
          <w:szCs w:val="24"/>
        </w:rPr>
      </w:pPr>
    </w:p>
    <w:p w14:paraId="26BD9F3E" w14:textId="77777777" w:rsidR="00087148" w:rsidRPr="00087148" w:rsidRDefault="00087148" w:rsidP="00087148">
      <w:pPr>
        <w:numPr>
          <w:ilvl w:val="0"/>
          <w:numId w:val="23"/>
        </w:numPr>
        <w:spacing w:after="0" w:line="240" w:lineRule="auto"/>
        <w:ind w:left="284"/>
        <w:rPr>
          <w:rFonts w:cs="Arial"/>
          <w:b/>
          <w:bCs/>
          <w:szCs w:val="24"/>
        </w:rPr>
      </w:pPr>
      <w:r w:rsidRPr="00087148">
        <w:rPr>
          <w:rFonts w:cs="Arial"/>
          <w:b/>
          <w:bCs/>
          <w:szCs w:val="24"/>
        </w:rPr>
        <w:t>FORMATOS</w:t>
      </w:r>
    </w:p>
    <w:p w14:paraId="5392C4AB" w14:textId="77777777" w:rsidR="00087148" w:rsidRPr="00087148" w:rsidRDefault="00087148" w:rsidP="00087148">
      <w:pPr>
        <w:spacing w:line="240" w:lineRule="auto"/>
        <w:rPr>
          <w:rFonts w:cs="Arial"/>
          <w:szCs w:val="24"/>
        </w:rPr>
      </w:pPr>
    </w:p>
    <w:p w14:paraId="408FC856" w14:textId="6860B7EE" w:rsidR="00087148" w:rsidRPr="00827637" w:rsidRDefault="00087148" w:rsidP="00087148">
      <w:pPr>
        <w:pStyle w:val="Prrafodelista"/>
        <w:numPr>
          <w:ilvl w:val="0"/>
          <w:numId w:val="29"/>
        </w:numPr>
        <w:spacing w:after="200"/>
        <w:jc w:val="both"/>
        <w:rPr>
          <w:rFonts w:ascii="Arial" w:hAnsi="Arial" w:cs="Arial"/>
          <w:sz w:val="24"/>
          <w:szCs w:val="24"/>
        </w:rPr>
      </w:pPr>
      <w:r w:rsidRPr="00827637">
        <w:rPr>
          <w:rFonts w:ascii="Arial" w:hAnsi="Arial" w:cs="Arial"/>
          <w:sz w:val="24"/>
          <w:szCs w:val="24"/>
        </w:rPr>
        <w:t xml:space="preserve">Formato IDU </w:t>
      </w:r>
      <w:r w:rsidR="00827637" w:rsidRPr="00827637">
        <w:rPr>
          <w:rFonts w:ascii="Arial" w:hAnsi="Arial" w:cs="Arial"/>
          <w:sz w:val="24"/>
          <w:szCs w:val="24"/>
        </w:rPr>
        <w:t>FOAC 83</w:t>
      </w:r>
    </w:p>
    <w:p w14:paraId="67055A84" w14:textId="77777777" w:rsidR="00087148" w:rsidRPr="00087148" w:rsidRDefault="00087148" w:rsidP="00087148">
      <w:pPr>
        <w:pStyle w:val="Prrafodelista"/>
        <w:numPr>
          <w:ilvl w:val="0"/>
          <w:numId w:val="29"/>
        </w:numPr>
        <w:spacing w:after="200"/>
        <w:jc w:val="both"/>
        <w:rPr>
          <w:rFonts w:ascii="Arial" w:hAnsi="Arial" w:cs="Arial"/>
          <w:sz w:val="24"/>
          <w:szCs w:val="24"/>
        </w:rPr>
      </w:pPr>
      <w:r w:rsidRPr="00087148">
        <w:rPr>
          <w:rFonts w:ascii="Arial" w:hAnsi="Arial" w:cs="Arial"/>
          <w:sz w:val="24"/>
          <w:szCs w:val="24"/>
        </w:rPr>
        <w:t xml:space="preserve">Formato interno de notificación de riesgos </w:t>
      </w:r>
      <w:proofErr w:type="gramStart"/>
      <w:r w:rsidRPr="00087148">
        <w:rPr>
          <w:rFonts w:ascii="Arial" w:hAnsi="Arial" w:cs="Arial"/>
          <w:sz w:val="24"/>
          <w:szCs w:val="24"/>
        </w:rPr>
        <w:t>( propios</w:t>
      </w:r>
      <w:proofErr w:type="gramEnd"/>
      <w:r w:rsidRPr="00087148">
        <w:rPr>
          <w:rFonts w:ascii="Arial" w:hAnsi="Arial" w:cs="Arial"/>
          <w:sz w:val="24"/>
          <w:szCs w:val="24"/>
        </w:rPr>
        <w:t xml:space="preserve"> o presentados por el  subcontratista )</w:t>
      </w:r>
    </w:p>
    <w:p w14:paraId="536E5A89" w14:textId="34F25797" w:rsidR="00087148" w:rsidRPr="00CC1DBC" w:rsidRDefault="00087148" w:rsidP="00087148">
      <w:pPr>
        <w:pStyle w:val="Prrafodelista"/>
        <w:numPr>
          <w:ilvl w:val="0"/>
          <w:numId w:val="29"/>
        </w:numPr>
        <w:spacing w:after="200"/>
        <w:jc w:val="both"/>
        <w:rPr>
          <w:rFonts w:cs="Arial"/>
          <w:szCs w:val="24"/>
        </w:rPr>
      </w:pPr>
      <w:r w:rsidRPr="00C97042">
        <w:rPr>
          <w:rFonts w:ascii="Arial" w:hAnsi="Arial" w:cs="Arial"/>
          <w:sz w:val="24"/>
          <w:szCs w:val="24"/>
        </w:rPr>
        <w:t xml:space="preserve">Formato derecho a examen médico de egreso </w:t>
      </w:r>
      <w:proofErr w:type="gramStart"/>
      <w:r w:rsidRPr="00C97042">
        <w:rPr>
          <w:rFonts w:ascii="Arial" w:hAnsi="Arial" w:cs="Arial"/>
          <w:sz w:val="24"/>
          <w:szCs w:val="24"/>
        </w:rPr>
        <w:t>( propios</w:t>
      </w:r>
      <w:proofErr w:type="gramEnd"/>
      <w:r w:rsidRPr="00C97042">
        <w:rPr>
          <w:rFonts w:ascii="Arial" w:hAnsi="Arial" w:cs="Arial"/>
          <w:sz w:val="24"/>
          <w:szCs w:val="24"/>
        </w:rPr>
        <w:t xml:space="preserve"> o presentados por el  subcontratista )</w:t>
      </w:r>
    </w:p>
    <w:p w14:paraId="50171BB0" w14:textId="706905E5" w:rsidR="00CC1DBC" w:rsidRPr="00CC1DBC" w:rsidRDefault="00CC1DBC" w:rsidP="00087148">
      <w:pPr>
        <w:pStyle w:val="Prrafodelista"/>
        <w:numPr>
          <w:ilvl w:val="0"/>
          <w:numId w:val="29"/>
        </w:numPr>
        <w:spacing w:after="200"/>
        <w:jc w:val="both"/>
        <w:rPr>
          <w:rFonts w:cs="Arial"/>
          <w:szCs w:val="24"/>
        </w:rPr>
      </w:pPr>
      <w:r>
        <w:rPr>
          <w:rFonts w:ascii="Arial" w:hAnsi="Arial" w:cs="Arial"/>
          <w:sz w:val="24"/>
          <w:szCs w:val="24"/>
        </w:rPr>
        <w:t xml:space="preserve">Formato evaluación de la inducción </w:t>
      </w:r>
    </w:p>
    <w:p w14:paraId="0780EE21" w14:textId="352193F7" w:rsidR="00CC1DBC" w:rsidRPr="00CC1DBC" w:rsidRDefault="00CC1DBC" w:rsidP="00CC1DBC">
      <w:pPr>
        <w:pStyle w:val="Prrafodelista"/>
        <w:numPr>
          <w:ilvl w:val="0"/>
          <w:numId w:val="29"/>
        </w:numPr>
        <w:spacing w:after="200"/>
        <w:jc w:val="both"/>
        <w:rPr>
          <w:rFonts w:cs="Arial"/>
          <w:szCs w:val="24"/>
        </w:rPr>
      </w:pPr>
      <w:r>
        <w:rPr>
          <w:rFonts w:ascii="Arial" w:hAnsi="Arial" w:cs="Arial"/>
          <w:sz w:val="24"/>
          <w:szCs w:val="24"/>
        </w:rPr>
        <w:t xml:space="preserve">Formato evaluación de la reinducción </w:t>
      </w:r>
    </w:p>
    <w:p w14:paraId="3CC77AD8" w14:textId="77777777" w:rsidR="00CC1DBC" w:rsidRPr="00C97042" w:rsidRDefault="00CC1DBC" w:rsidP="00CC1DBC">
      <w:pPr>
        <w:pStyle w:val="Prrafodelista"/>
        <w:spacing w:after="200"/>
        <w:jc w:val="both"/>
        <w:rPr>
          <w:rFonts w:cs="Arial"/>
          <w:szCs w:val="24"/>
        </w:rPr>
      </w:pPr>
    </w:p>
    <w:sectPr w:rsidR="00CC1DBC" w:rsidRPr="00C97042" w:rsidSect="00974D71">
      <w:headerReference w:type="default" r:id="rId9"/>
      <w:footerReference w:type="default" r:id="rId10"/>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9478" w14:textId="77777777" w:rsidR="00DF5BF5" w:rsidRDefault="00DF5BF5" w:rsidP="008A6585">
      <w:pPr>
        <w:spacing w:after="0" w:line="240" w:lineRule="auto"/>
      </w:pPr>
      <w:r>
        <w:separator/>
      </w:r>
    </w:p>
  </w:endnote>
  <w:endnote w:type="continuationSeparator" w:id="0">
    <w:p w14:paraId="05DC92E3" w14:textId="77777777" w:rsidR="00DF5BF5" w:rsidRDefault="00DF5BF5" w:rsidP="008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4B77" w14:textId="77777777" w:rsidR="008A6585" w:rsidRDefault="008A6585" w:rsidP="008A658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433A40" w:rsidRPr="00433A40">
      <w:rPr>
        <w:caps/>
        <w:noProof/>
        <w:color w:val="4F81BD" w:themeColor="accent1"/>
        <w:lang w:val="es-ES"/>
      </w:rPr>
      <w:t>4</w:t>
    </w:r>
    <w:r>
      <w:rPr>
        <w:caps/>
        <w:color w:val="4F81BD" w:themeColor="accent1"/>
      </w:rPr>
      <w:fldChar w:fldCharType="end"/>
    </w:r>
  </w:p>
  <w:p w14:paraId="1780F99C" w14:textId="77777777" w:rsidR="008A6585" w:rsidRDefault="008A65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FE2A" w14:textId="77777777" w:rsidR="00DF5BF5" w:rsidRDefault="00DF5BF5" w:rsidP="008A6585">
      <w:pPr>
        <w:spacing w:after="0" w:line="240" w:lineRule="auto"/>
      </w:pPr>
      <w:r>
        <w:separator/>
      </w:r>
    </w:p>
  </w:footnote>
  <w:footnote w:type="continuationSeparator" w:id="0">
    <w:p w14:paraId="4B2FDB69" w14:textId="77777777" w:rsidR="00DF5BF5" w:rsidRDefault="00DF5BF5" w:rsidP="008A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A996" w14:textId="77777777" w:rsidR="008A6585" w:rsidRDefault="008A6585">
    <w:pPr>
      <w:pStyle w:val="Encabezado"/>
    </w:pPr>
  </w:p>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E22464" w14:paraId="73448995" w14:textId="77777777" w:rsidTr="006B18DC">
      <w:trPr>
        <w:trHeight w:val="694"/>
      </w:trPr>
      <w:tc>
        <w:tcPr>
          <w:tcW w:w="3671" w:type="dxa"/>
          <w:vMerge w:val="restart"/>
        </w:tcPr>
        <w:p w14:paraId="7402A4A6" w14:textId="5EF0447A" w:rsidR="00E22464" w:rsidRPr="002D2B31" w:rsidRDefault="00433A40" w:rsidP="00C25829">
          <w:pPr>
            <w:rPr>
              <w:rFonts w:eastAsia="Trebuchet MS" w:cs="Arial"/>
              <w:b/>
              <w:sz w:val="20"/>
            </w:rPr>
          </w:pPr>
          <w:r>
            <w:rPr>
              <w:noProof/>
            </w:rPr>
            <w:drawing>
              <wp:anchor distT="0" distB="0" distL="114300" distR="114300" simplePos="0" relativeHeight="251658240" behindDoc="1" locked="0" layoutInCell="1" allowOverlap="1" wp14:anchorId="207CEAD8" wp14:editId="7F522456">
                <wp:simplePos x="0" y="0"/>
                <wp:positionH relativeFrom="column">
                  <wp:posOffset>-1905</wp:posOffset>
                </wp:positionH>
                <wp:positionV relativeFrom="paragraph">
                  <wp:posOffset>-4445</wp:posOffset>
                </wp:positionV>
                <wp:extent cx="2102997" cy="847725"/>
                <wp:effectExtent l="0" t="0" r="0"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4550" cy="8523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3673F" w14:textId="77777777" w:rsidR="00E22464" w:rsidRPr="002D2B31" w:rsidRDefault="00E22464" w:rsidP="006B18DC">
          <w:pPr>
            <w:jc w:val="left"/>
            <w:rPr>
              <w:rFonts w:eastAsia="Trebuchet MS" w:cs="Arial"/>
              <w:color w:val="00CCFF"/>
              <w:sz w:val="20"/>
            </w:rPr>
          </w:pPr>
        </w:p>
        <w:p w14:paraId="7A4CA7F0" w14:textId="77777777" w:rsidR="00E22464" w:rsidRPr="002D2B31" w:rsidRDefault="00E22464" w:rsidP="006B18DC">
          <w:pPr>
            <w:rPr>
              <w:rFonts w:eastAsia="Trebuchet MS" w:cs="Arial"/>
              <w:b/>
              <w:sz w:val="20"/>
            </w:rPr>
          </w:pPr>
        </w:p>
      </w:tc>
      <w:tc>
        <w:tcPr>
          <w:tcW w:w="4286" w:type="dxa"/>
          <w:vMerge w:val="restart"/>
          <w:vAlign w:val="center"/>
        </w:tcPr>
        <w:p w14:paraId="7363722E" w14:textId="41D4BCB6" w:rsidR="00E22464" w:rsidRPr="00E22464" w:rsidRDefault="00BB3D9A" w:rsidP="00BB3D9A">
          <w:pPr>
            <w:spacing w:line="240" w:lineRule="auto"/>
            <w:jc w:val="center"/>
            <w:rPr>
              <w:rFonts w:eastAsia="Trebuchet MS" w:cs="Arial"/>
              <w:b/>
              <w:sz w:val="20"/>
              <w:szCs w:val="20"/>
            </w:rPr>
          </w:pPr>
          <w:r w:rsidRPr="00BB3D9A">
            <w:rPr>
              <w:rFonts w:cs="Arial"/>
              <w:b/>
              <w:sz w:val="20"/>
              <w:szCs w:val="20"/>
            </w:rPr>
            <w:t>PROCEDIMIENTO DE INGRESO A OBRA</w:t>
          </w:r>
        </w:p>
      </w:tc>
      <w:tc>
        <w:tcPr>
          <w:tcW w:w="2196" w:type="dxa"/>
          <w:vAlign w:val="center"/>
        </w:tcPr>
        <w:p w14:paraId="492032AA" w14:textId="223431BB" w:rsidR="00E22464" w:rsidRPr="00E22464" w:rsidRDefault="00C25829" w:rsidP="006B18DC">
          <w:pPr>
            <w:jc w:val="center"/>
            <w:rPr>
              <w:rFonts w:eastAsia="Trebuchet MS" w:cs="Arial"/>
              <w:b/>
              <w:sz w:val="20"/>
            </w:rPr>
          </w:pPr>
          <w:r>
            <w:rPr>
              <w:rFonts w:eastAsia="Trebuchet MS" w:cs="Arial"/>
              <w:b/>
              <w:sz w:val="20"/>
            </w:rPr>
            <w:t>Versión 0</w:t>
          </w:r>
        </w:p>
      </w:tc>
    </w:tr>
    <w:tr w:rsidR="00E22464" w14:paraId="227AD66E" w14:textId="77777777" w:rsidTr="006B18DC">
      <w:trPr>
        <w:trHeight w:val="121"/>
      </w:trPr>
      <w:tc>
        <w:tcPr>
          <w:tcW w:w="3671" w:type="dxa"/>
          <w:vMerge/>
        </w:tcPr>
        <w:p w14:paraId="275F1390" w14:textId="77777777" w:rsidR="00E22464" w:rsidRPr="002D2B31" w:rsidRDefault="00E22464" w:rsidP="006B18DC">
          <w:pPr>
            <w:rPr>
              <w:rFonts w:eastAsia="Trebuchet MS" w:cs="Arial"/>
              <w:sz w:val="20"/>
            </w:rPr>
          </w:pPr>
        </w:p>
      </w:tc>
      <w:tc>
        <w:tcPr>
          <w:tcW w:w="4286" w:type="dxa"/>
          <w:vMerge/>
          <w:vAlign w:val="center"/>
        </w:tcPr>
        <w:p w14:paraId="057E4DAA" w14:textId="77777777" w:rsidR="00E22464" w:rsidRPr="00E22464" w:rsidRDefault="00E22464" w:rsidP="006B18DC">
          <w:pPr>
            <w:jc w:val="center"/>
            <w:rPr>
              <w:rFonts w:eastAsia="Trebuchet MS" w:cs="Arial"/>
              <w:sz w:val="20"/>
            </w:rPr>
          </w:pPr>
        </w:p>
      </w:tc>
      <w:tc>
        <w:tcPr>
          <w:tcW w:w="2196" w:type="dxa"/>
          <w:vAlign w:val="center"/>
        </w:tcPr>
        <w:p w14:paraId="597617C5" w14:textId="6AC78070" w:rsidR="00E22464" w:rsidRPr="00E22464" w:rsidRDefault="00FD2F19" w:rsidP="006B18DC">
          <w:pPr>
            <w:jc w:val="center"/>
            <w:rPr>
              <w:rFonts w:eastAsia="Trebuchet MS" w:cs="Arial"/>
              <w:b/>
              <w:sz w:val="20"/>
            </w:rPr>
          </w:pPr>
          <w:r>
            <w:rPr>
              <w:rFonts w:eastAsia="Trebuchet MS" w:cs="Arial"/>
              <w:b/>
              <w:sz w:val="20"/>
            </w:rPr>
            <w:t>5</w:t>
          </w:r>
          <w:r w:rsidR="00C97042">
            <w:rPr>
              <w:rFonts w:eastAsia="Trebuchet MS" w:cs="Arial"/>
              <w:b/>
              <w:sz w:val="20"/>
            </w:rPr>
            <w:t>/</w:t>
          </w:r>
          <w:r w:rsidR="00433A40">
            <w:rPr>
              <w:rFonts w:eastAsia="Trebuchet MS" w:cs="Arial"/>
              <w:b/>
              <w:sz w:val="20"/>
            </w:rPr>
            <w:t>10</w:t>
          </w:r>
          <w:r w:rsidR="00C97042">
            <w:rPr>
              <w:rFonts w:eastAsia="Trebuchet MS" w:cs="Arial"/>
              <w:b/>
              <w:sz w:val="20"/>
            </w:rPr>
            <w:t>/20</w:t>
          </w:r>
          <w:r w:rsidR="00433A40">
            <w:rPr>
              <w:rFonts w:eastAsia="Trebuchet MS" w:cs="Arial"/>
              <w:b/>
              <w:sz w:val="20"/>
            </w:rPr>
            <w:t>21</w:t>
          </w:r>
        </w:p>
      </w:tc>
    </w:tr>
  </w:tbl>
  <w:p w14:paraId="5D810915" w14:textId="77777777" w:rsidR="008A6585" w:rsidRDefault="008A65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6"/>
    <w:lvl w:ilvl="0">
      <w:start w:val="1"/>
      <w:numFmt w:val="decimal"/>
      <w:lvlText w:val="%1."/>
      <w:lvlJc w:val="left"/>
      <w:pPr>
        <w:tabs>
          <w:tab w:val="num" w:pos="1856"/>
        </w:tabs>
        <w:ind w:left="1856"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rPr>
        <w:b w:val="0"/>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3"/>
      <w:numFmt w:val="lowerLetter"/>
      <w:lvlText w:val="%1) "/>
      <w:lvlJc w:val="left"/>
      <w:pPr>
        <w:tabs>
          <w:tab w:val="num" w:pos="0"/>
        </w:tabs>
        <w:ind w:left="283" w:hanging="283"/>
      </w:pPr>
      <w:rPr>
        <w:rFonts w:ascii="Arial" w:hAnsi="Arial"/>
        <w:sz w:val="24"/>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5"/>
      <w:numFmt w:val="lowerLetter"/>
      <w:lvlText w:val="%1)"/>
      <w:lvlJc w:val="left"/>
      <w:pPr>
        <w:tabs>
          <w:tab w:val="num" w:pos="0"/>
        </w:tabs>
        <w:ind w:left="720" w:hanging="360"/>
      </w:pPr>
    </w:lvl>
  </w:abstractNum>
  <w:abstractNum w:abstractNumId="14" w15:restartNumberingAfterBreak="0">
    <w:nsid w:val="048D4861"/>
    <w:multiLevelType w:val="hybridMultilevel"/>
    <w:tmpl w:val="C672A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61578DA"/>
    <w:multiLevelType w:val="multilevel"/>
    <w:tmpl w:val="386AA8F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sz w:val="28"/>
      </w:rPr>
    </w:lvl>
    <w:lvl w:ilvl="2">
      <w:start w:val="1"/>
      <w:numFmt w:val="upperLetter"/>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6" w15:restartNumberingAfterBreak="0">
    <w:nsid w:val="10E12EF7"/>
    <w:multiLevelType w:val="hybridMultilevel"/>
    <w:tmpl w:val="D3D8C09C"/>
    <w:lvl w:ilvl="0" w:tplc="4518FD1E">
      <w:start w:val="1"/>
      <w:numFmt w:val="bullet"/>
      <w:pStyle w:val="vieta1"/>
      <w:lvlText w:val=""/>
      <w:lvlJc w:val="left"/>
      <w:pPr>
        <w:tabs>
          <w:tab w:val="num" w:pos="714"/>
        </w:tabs>
        <w:ind w:left="714" w:hanging="357"/>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12B717F1"/>
    <w:multiLevelType w:val="hybridMultilevel"/>
    <w:tmpl w:val="602868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6EC192C"/>
    <w:multiLevelType w:val="hybridMultilevel"/>
    <w:tmpl w:val="DCA2D8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1121CC"/>
    <w:multiLevelType w:val="multilevel"/>
    <w:tmpl w:val="82825D0E"/>
    <w:lvl w:ilvl="0">
      <w:start w:val="4"/>
      <w:numFmt w:val="decimal"/>
      <w:lvlText w:val="%1."/>
      <w:lvlJc w:val="left"/>
      <w:pPr>
        <w:ind w:left="420" w:hanging="420"/>
      </w:pPr>
      <w:rPr>
        <w:rFonts w:ascii="Century Gothic" w:hAnsi="Century Gothic" w:hint="default"/>
        <w:color w:val="244061"/>
        <w:sz w:val="24"/>
      </w:rPr>
    </w:lvl>
    <w:lvl w:ilvl="1">
      <w:start w:val="4"/>
      <w:numFmt w:val="decimal"/>
      <w:lvlText w:val="%1.%2."/>
      <w:lvlJc w:val="left"/>
      <w:pPr>
        <w:ind w:left="420" w:hanging="420"/>
      </w:pPr>
      <w:rPr>
        <w:rFonts w:ascii="Century Gothic" w:hAnsi="Century Gothic" w:hint="default"/>
        <w:color w:val="244061"/>
        <w:sz w:val="24"/>
      </w:rPr>
    </w:lvl>
    <w:lvl w:ilvl="2">
      <w:start w:val="1"/>
      <w:numFmt w:val="decimal"/>
      <w:lvlText w:val="%1.%2.%3."/>
      <w:lvlJc w:val="left"/>
      <w:pPr>
        <w:ind w:left="720" w:hanging="720"/>
      </w:pPr>
      <w:rPr>
        <w:rFonts w:ascii="Century Gothic" w:hAnsi="Century Gothic" w:hint="default"/>
        <w:color w:val="244061"/>
        <w:sz w:val="24"/>
      </w:rPr>
    </w:lvl>
    <w:lvl w:ilvl="3">
      <w:start w:val="1"/>
      <w:numFmt w:val="decimal"/>
      <w:lvlText w:val="%1.%2.%3.%4."/>
      <w:lvlJc w:val="left"/>
      <w:pPr>
        <w:ind w:left="720" w:hanging="720"/>
      </w:pPr>
      <w:rPr>
        <w:rFonts w:ascii="Century Gothic" w:hAnsi="Century Gothic" w:hint="default"/>
        <w:color w:val="244061"/>
        <w:sz w:val="24"/>
      </w:rPr>
    </w:lvl>
    <w:lvl w:ilvl="4">
      <w:start w:val="1"/>
      <w:numFmt w:val="decimal"/>
      <w:lvlText w:val="%1.%2.%3.%4.%5."/>
      <w:lvlJc w:val="left"/>
      <w:pPr>
        <w:ind w:left="1080" w:hanging="1080"/>
      </w:pPr>
      <w:rPr>
        <w:rFonts w:ascii="Century Gothic" w:hAnsi="Century Gothic" w:hint="default"/>
        <w:color w:val="244061"/>
        <w:sz w:val="24"/>
      </w:rPr>
    </w:lvl>
    <w:lvl w:ilvl="5">
      <w:start w:val="1"/>
      <w:numFmt w:val="decimal"/>
      <w:lvlText w:val="%1.%2.%3.%4.%5.%6."/>
      <w:lvlJc w:val="left"/>
      <w:pPr>
        <w:ind w:left="1080" w:hanging="1080"/>
      </w:pPr>
      <w:rPr>
        <w:rFonts w:ascii="Century Gothic" w:hAnsi="Century Gothic" w:hint="default"/>
        <w:color w:val="244061"/>
        <w:sz w:val="24"/>
      </w:rPr>
    </w:lvl>
    <w:lvl w:ilvl="6">
      <w:start w:val="1"/>
      <w:numFmt w:val="decimal"/>
      <w:lvlText w:val="%1.%2.%3.%4.%5.%6.%7."/>
      <w:lvlJc w:val="left"/>
      <w:pPr>
        <w:ind w:left="1440" w:hanging="1440"/>
      </w:pPr>
      <w:rPr>
        <w:rFonts w:ascii="Century Gothic" w:hAnsi="Century Gothic" w:hint="default"/>
        <w:color w:val="244061"/>
        <w:sz w:val="24"/>
      </w:rPr>
    </w:lvl>
    <w:lvl w:ilvl="7">
      <w:start w:val="1"/>
      <w:numFmt w:val="decimal"/>
      <w:lvlText w:val="%1.%2.%3.%4.%5.%6.%7.%8."/>
      <w:lvlJc w:val="left"/>
      <w:pPr>
        <w:ind w:left="1440" w:hanging="1440"/>
      </w:pPr>
      <w:rPr>
        <w:rFonts w:ascii="Century Gothic" w:hAnsi="Century Gothic" w:hint="default"/>
        <w:color w:val="244061"/>
        <w:sz w:val="24"/>
      </w:rPr>
    </w:lvl>
    <w:lvl w:ilvl="8">
      <w:start w:val="1"/>
      <w:numFmt w:val="decimal"/>
      <w:lvlText w:val="%1.%2.%3.%4.%5.%6.%7.%8.%9."/>
      <w:lvlJc w:val="left"/>
      <w:pPr>
        <w:ind w:left="1800" w:hanging="1800"/>
      </w:pPr>
      <w:rPr>
        <w:rFonts w:ascii="Century Gothic" w:hAnsi="Century Gothic" w:hint="default"/>
        <w:color w:val="244061"/>
        <w:sz w:val="24"/>
      </w:rPr>
    </w:lvl>
  </w:abstractNum>
  <w:abstractNum w:abstractNumId="20" w15:restartNumberingAfterBreak="0">
    <w:nsid w:val="285D44EB"/>
    <w:multiLevelType w:val="hybridMultilevel"/>
    <w:tmpl w:val="64BA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E131DC"/>
    <w:multiLevelType w:val="hybridMultilevel"/>
    <w:tmpl w:val="18A4D0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B9093C"/>
    <w:multiLevelType w:val="hybridMultilevel"/>
    <w:tmpl w:val="5754C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D611B0"/>
    <w:multiLevelType w:val="hybridMultilevel"/>
    <w:tmpl w:val="7B8E8D50"/>
    <w:name w:val="WW8Num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0413F1"/>
    <w:multiLevelType w:val="hybridMultilevel"/>
    <w:tmpl w:val="06F2D896"/>
    <w:lvl w:ilvl="0" w:tplc="13CA95B6">
      <w:start w:val="1"/>
      <w:numFmt w:val="decimal"/>
      <w:lvlText w:val="%1."/>
      <w:lvlJc w:val="left"/>
      <w:pPr>
        <w:ind w:left="720" w:hanging="36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FC1E43"/>
    <w:multiLevelType w:val="hybridMultilevel"/>
    <w:tmpl w:val="6142A2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A50269D"/>
    <w:multiLevelType w:val="hybridMultilevel"/>
    <w:tmpl w:val="3E521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AF307F"/>
    <w:multiLevelType w:val="hybridMultilevel"/>
    <w:tmpl w:val="856AB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E35F9E"/>
    <w:multiLevelType w:val="hybridMultilevel"/>
    <w:tmpl w:val="1AC206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950E1"/>
    <w:multiLevelType w:val="hybridMultilevel"/>
    <w:tmpl w:val="A8E84B9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DA93A6D"/>
    <w:multiLevelType w:val="multilevel"/>
    <w:tmpl w:val="2D58FF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6F17DA"/>
    <w:multiLevelType w:val="multilevel"/>
    <w:tmpl w:val="8A36CB8C"/>
    <w:lvl w:ilvl="0">
      <w:start w:val="1"/>
      <w:numFmt w:val="decimal"/>
      <w:lvlText w:val="%1."/>
      <w:lvlJc w:val="left"/>
      <w:pPr>
        <w:ind w:left="6740" w:hanging="360"/>
      </w:pPr>
      <w:rPr>
        <w:rFonts w:hint="default"/>
      </w:rPr>
    </w:lvl>
    <w:lvl w:ilvl="1">
      <w:start w:val="2"/>
      <w:numFmt w:val="decimal"/>
      <w:isLgl/>
      <w:lvlText w:val="%1.%2."/>
      <w:lvlJc w:val="left"/>
      <w:pPr>
        <w:ind w:left="6740"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32" w15:restartNumberingAfterBreak="0">
    <w:nsid w:val="74F93686"/>
    <w:multiLevelType w:val="hybridMultilevel"/>
    <w:tmpl w:val="06F8A75E"/>
    <w:lvl w:ilvl="0" w:tplc="240A000D">
      <w:start w:val="1"/>
      <w:numFmt w:val="bullet"/>
      <w:lvlText w:val=""/>
      <w:lvlJc w:val="left"/>
      <w:pPr>
        <w:ind w:left="720" w:hanging="360"/>
      </w:pPr>
      <w:rPr>
        <w:rFonts w:ascii="Wingdings" w:hAnsi="Wingdings" w:hint="default"/>
        <w:i/>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29"/>
  </w:num>
  <w:num w:numId="17">
    <w:abstractNumId w:val="21"/>
  </w:num>
  <w:num w:numId="18">
    <w:abstractNumId w:val="20"/>
  </w:num>
  <w:num w:numId="19">
    <w:abstractNumId w:val="32"/>
  </w:num>
  <w:num w:numId="20">
    <w:abstractNumId w:val="31"/>
  </w:num>
  <w:num w:numId="21">
    <w:abstractNumId w:val="30"/>
  </w:num>
  <w:num w:numId="22">
    <w:abstractNumId w:val="26"/>
  </w:num>
  <w:num w:numId="23">
    <w:abstractNumId w:val="15"/>
  </w:num>
  <w:num w:numId="24">
    <w:abstractNumId w:val="28"/>
  </w:num>
  <w:num w:numId="25">
    <w:abstractNumId w:val="16"/>
  </w:num>
  <w:num w:numId="26">
    <w:abstractNumId w:val="18"/>
  </w:num>
  <w:num w:numId="27">
    <w:abstractNumId w:val="19"/>
  </w:num>
  <w:num w:numId="28">
    <w:abstractNumId w:val="22"/>
  </w:num>
  <w:num w:numId="29">
    <w:abstractNumId w:val="17"/>
  </w:num>
  <w:num w:numId="30">
    <w:abstractNumId w:val="25"/>
  </w:num>
  <w:num w:numId="31">
    <w:abstractNumId w:val="14"/>
  </w:num>
  <w:num w:numId="32">
    <w:abstractNumId w:val="2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85"/>
    <w:rsid w:val="00087148"/>
    <w:rsid w:val="000D4BAF"/>
    <w:rsid w:val="00173B14"/>
    <w:rsid w:val="00175AA8"/>
    <w:rsid w:val="001C0E7D"/>
    <w:rsid w:val="00260374"/>
    <w:rsid w:val="002D24B6"/>
    <w:rsid w:val="003A5662"/>
    <w:rsid w:val="00433A40"/>
    <w:rsid w:val="0046776D"/>
    <w:rsid w:val="0048328D"/>
    <w:rsid w:val="00503645"/>
    <w:rsid w:val="00547217"/>
    <w:rsid w:val="006E6638"/>
    <w:rsid w:val="0073012C"/>
    <w:rsid w:val="00741EF8"/>
    <w:rsid w:val="00756ADD"/>
    <w:rsid w:val="007E4689"/>
    <w:rsid w:val="00827637"/>
    <w:rsid w:val="008A6585"/>
    <w:rsid w:val="0092449F"/>
    <w:rsid w:val="00974D71"/>
    <w:rsid w:val="00986DCD"/>
    <w:rsid w:val="00A22A51"/>
    <w:rsid w:val="00A824BB"/>
    <w:rsid w:val="00A845D8"/>
    <w:rsid w:val="00A95FB8"/>
    <w:rsid w:val="00B73BAB"/>
    <w:rsid w:val="00BA0460"/>
    <w:rsid w:val="00BA5B14"/>
    <w:rsid w:val="00BB3D9A"/>
    <w:rsid w:val="00C25829"/>
    <w:rsid w:val="00C97042"/>
    <w:rsid w:val="00CC1DBC"/>
    <w:rsid w:val="00D15585"/>
    <w:rsid w:val="00D30E1A"/>
    <w:rsid w:val="00D5549F"/>
    <w:rsid w:val="00D66EF9"/>
    <w:rsid w:val="00DF5BF5"/>
    <w:rsid w:val="00E22464"/>
    <w:rsid w:val="00E84862"/>
    <w:rsid w:val="00F072E9"/>
    <w:rsid w:val="00FD2F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3EA9D"/>
  <w15:docId w15:val="{3111FF6A-A32C-4B61-B485-E3535484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64"/>
    <w:pPr>
      <w:spacing w:after="120" w:line="360" w:lineRule="auto"/>
      <w:jc w:val="both"/>
    </w:pPr>
    <w:rPr>
      <w:rFonts w:ascii="Arial" w:hAnsi="Arial"/>
      <w:sz w:val="24"/>
      <w:lang w:eastAsia="es-CO"/>
    </w:rPr>
  </w:style>
  <w:style w:type="paragraph" w:styleId="Ttulo1">
    <w:name w:val="heading 1"/>
    <w:aliases w:val="Título 1-BCN,Edgar 1"/>
    <w:basedOn w:val="Normal"/>
    <w:next w:val="Normal"/>
    <w:link w:val="Ttulo1Car"/>
    <w:autoRedefine/>
    <w:uiPriority w:val="99"/>
    <w:qFormat/>
    <w:rsid w:val="00974D71"/>
    <w:pPr>
      <w:keepNext/>
      <w:spacing w:after="0" w:line="240" w:lineRule="auto"/>
      <w:outlineLvl w:val="0"/>
    </w:pPr>
    <w:rPr>
      <w:rFonts w:eastAsia="Times New Roman" w:cs="Arial"/>
      <w:b/>
      <w:sz w:val="28"/>
      <w:szCs w:val="24"/>
      <w:lang w:eastAsia="es-ES"/>
    </w:rPr>
  </w:style>
  <w:style w:type="paragraph" w:styleId="Ttulo2">
    <w:name w:val="heading 2"/>
    <w:basedOn w:val="Normal"/>
    <w:next w:val="Normal"/>
    <w:link w:val="Ttulo2Car"/>
    <w:uiPriority w:val="9"/>
    <w:semiHidden/>
    <w:unhideWhenUsed/>
    <w:qFormat/>
    <w:rsid w:val="00974D71"/>
    <w:pPr>
      <w:keepNext/>
      <w:keepLines/>
      <w:spacing w:before="40" w:after="0" w:line="240" w:lineRule="auto"/>
      <w:jc w:val="left"/>
      <w:outlineLvl w:val="1"/>
    </w:pPr>
    <w:rPr>
      <w:rFonts w:asciiTheme="majorHAnsi" w:eastAsiaTheme="majorEastAsia" w:hAnsiTheme="majorHAnsi" w:cstheme="majorBidi"/>
      <w:color w:val="365F91" w:themeColor="accent1" w:themeShade="BF"/>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8A6585"/>
    <w:pPr>
      <w:tabs>
        <w:tab w:val="center" w:pos="4419"/>
        <w:tab w:val="right" w:pos="8838"/>
      </w:tabs>
      <w:spacing w:after="0" w:line="240" w:lineRule="auto"/>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8A6585"/>
  </w:style>
  <w:style w:type="paragraph" w:styleId="Piedepgina">
    <w:name w:val="footer"/>
    <w:basedOn w:val="Normal"/>
    <w:link w:val="PiedepginaCar"/>
    <w:uiPriority w:val="99"/>
    <w:unhideWhenUsed/>
    <w:rsid w:val="008A6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585"/>
  </w:style>
  <w:style w:type="paragraph" w:styleId="Textodeglobo">
    <w:name w:val="Balloon Text"/>
    <w:basedOn w:val="Normal"/>
    <w:link w:val="TextodegloboCar"/>
    <w:uiPriority w:val="99"/>
    <w:semiHidden/>
    <w:unhideWhenUsed/>
    <w:rsid w:val="008A6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rPr>
  </w:style>
  <w:style w:type="table" w:styleId="Tablaconcuadrcula">
    <w:name w:val="Table Grid"/>
    <w:basedOn w:val="Tablanormal"/>
    <w:uiPriority w:val="59"/>
    <w:rsid w:val="00E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464"/>
    <w:rPr>
      <w:sz w:val="16"/>
      <w:szCs w:val="16"/>
    </w:rPr>
  </w:style>
  <w:style w:type="paragraph" w:styleId="Textocomentario">
    <w:name w:val="annotation text"/>
    <w:basedOn w:val="Normal"/>
    <w:link w:val="TextocomentarioCar"/>
    <w:uiPriority w:val="99"/>
    <w:semiHidden/>
    <w:unhideWhenUsed/>
    <w:rsid w:val="00E22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464"/>
    <w:rPr>
      <w:rFonts w:ascii="Arial" w:hAnsi="Arial"/>
      <w:sz w:val="20"/>
      <w:szCs w:val="20"/>
      <w:lang w:eastAsia="es-CO"/>
    </w:rPr>
  </w:style>
  <w:style w:type="paragraph" w:styleId="Sinespaciado">
    <w:name w:val="No Spacing"/>
    <w:uiPriority w:val="1"/>
    <w:qFormat/>
    <w:rsid w:val="00E22464"/>
    <w:pPr>
      <w:spacing w:after="0" w:line="240" w:lineRule="auto"/>
      <w:jc w:val="both"/>
    </w:pPr>
    <w:rPr>
      <w:rFonts w:ascii="Arial" w:hAnsi="Arial"/>
      <w:sz w:val="24"/>
      <w:lang w:eastAsia="es-CO"/>
    </w:rPr>
  </w:style>
  <w:style w:type="paragraph" w:styleId="Textoindependiente">
    <w:name w:val="Body Text"/>
    <w:basedOn w:val="Normal"/>
    <w:link w:val="TextoindependienteCar"/>
    <w:rsid w:val="00A95FB8"/>
    <w:pPr>
      <w:suppressAutoHyphens/>
      <w:spacing w:after="0" w:line="240" w:lineRule="auto"/>
    </w:pPr>
    <w:rPr>
      <w:rFonts w:eastAsia="Times New Roman" w:cs="Times New Roman"/>
      <w:szCs w:val="20"/>
      <w:lang w:eastAsia="ar-SA"/>
    </w:rPr>
  </w:style>
  <w:style w:type="character" w:customStyle="1" w:styleId="TextoindependienteCar">
    <w:name w:val="Texto independiente Car"/>
    <w:basedOn w:val="Fuentedeprrafopredeter"/>
    <w:link w:val="Textoindependiente"/>
    <w:rsid w:val="00A95FB8"/>
    <w:rPr>
      <w:rFonts w:ascii="Arial" w:eastAsia="Times New Roman" w:hAnsi="Arial" w:cs="Times New Roman"/>
      <w:sz w:val="24"/>
      <w:szCs w:val="20"/>
      <w:lang w:eastAsia="ar-SA"/>
    </w:rPr>
  </w:style>
  <w:style w:type="paragraph" w:customStyle="1" w:styleId="Textosinformato1">
    <w:name w:val="Texto sin formato1"/>
    <w:basedOn w:val="Normal"/>
    <w:rsid w:val="00A95FB8"/>
    <w:pPr>
      <w:suppressAutoHyphens/>
      <w:spacing w:after="0" w:line="240" w:lineRule="auto"/>
      <w:jc w:val="left"/>
    </w:pPr>
    <w:rPr>
      <w:rFonts w:ascii="Courier New" w:eastAsia="Times New Roman" w:hAnsi="Courier New" w:cs="Times New Roman"/>
      <w:sz w:val="20"/>
      <w:szCs w:val="20"/>
      <w:lang w:val="es-ES" w:eastAsia="ar-SA"/>
    </w:rPr>
  </w:style>
  <w:style w:type="paragraph" w:customStyle="1" w:styleId="Cuadrculamedia1-nfasis21">
    <w:name w:val="Cuadrícula media 1 - Énfasis 21"/>
    <w:basedOn w:val="Normal"/>
    <w:uiPriority w:val="34"/>
    <w:qFormat/>
    <w:rsid w:val="00A95FB8"/>
    <w:pPr>
      <w:suppressAutoHyphens/>
      <w:spacing w:after="0" w:line="240" w:lineRule="auto"/>
      <w:ind w:left="708"/>
      <w:jc w:val="left"/>
    </w:pPr>
    <w:rPr>
      <w:rFonts w:ascii="Times New Roman" w:eastAsia="Times New Roman" w:hAnsi="Times New Roman" w:cs="Times New Roman"/>
      <w:sz w:val="20"/>
      <w:szCs w:val="20"/>
      <w:lang w:val="es-ES" w:eastAsia="ar-SA"/>
    </w:rPr>
  </w:style>
  <w:style w:type="character" w:customStyle="1" w:styleId="Ttulo1Car">
    <w:name w:val="Título 1 Car"/>
    <w:aliases w:val="Título 1-BCN Car,Edgar 1 Car"/>
    <w:basedOn w:val="Fuentedeprrafopredeter"/>
    <w:link w:val="Ttulo1"/>
    <w:uiPriority w:val="99"/>
    <w:rsid w:val="00974D71"/>
    <w:rPr>
      <w:rFonts w:ascii="Arial" w:eastAsia="Times New Roman" w:hAnsi="Arial" w:cs="Arial"/>
      <w:b/>
      <w:sz w:val="28"/>
      <w:szCs w:val="24"/>
      <w:lang w:eastAsia="es-ES"/>
    </w:rPr>
  </w:style>
  <w:style w:type="character" w:customStyle="1" w:styleId="Ttulo2Car">
    <w:name w:val="Título 2 Car"/>
    <w:basedOn w:val="Fuentedeprrafopredeter"/>
    <w:link w:val="Ttulo2"/>
    <w:uiPriority w:val="9"/>
    <w:semiHidden/>
    <w:rsid w:val="00974D71"/>
    <w:rPr>
      <w:rFonts w:asciiTheme="majorHAnsi" w:eastAsiaTheme="majorEastAsia" w:hAnsiTheme="majorHAnsi" w:cstheme="majorBidi"/>
      <w:color w:val="365F91" w:themeColor="accent1" w:themeShade="BF"/>
      <w:sz w:val="26"/>
      <w:szCs w:val="26"/>
      <w:lang w:val="es-ES" w:eastAsia="es-ES"/>
    </w:rPr>
  </w:style>
  <w:style w:type="paragraph" w:styleId="Prrafodelista">
    <w:name w:val="List Paragraph"/>
    <w:basedOn w:val="Normal"/>
    <w:link w:val="PrrafodelistaCar"/>
    <w:uiPriority w:val="34"/>
    <w:qFormat/>
    <w:rsid w:val="00974D71"/>
    <w:pPr>
      <w:spacing w:after="0" w:line="240" w:lineRule="auto"/>
      <w:ind w:left="720"/>
      <w:contextualSpacing/>
      <w:jc w:val="left"/>
    </w:pPr>
    <w:rPr>
      <w:rFonts w:ascii="Times New Roman" w:eastAsia="Times New Roman" w:hAnsi="Times New Roman" w:cs="Times New Roman"/>
      <w:sz w:val="20"/>
      <w:szCs w:val="20"/>
      <w:lang w:val="es-ES" w:eastAsia="es-ES"/>
    </w:rPr>
  </w:style>
  <w:style w:type="paragraph" w:customStyle="1" w:styleId="Default">
    <w:name w:val="Default"/>
    <w:rsid w:val="00974D71"/>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PrrafodelistaCar">
    <w:name w:val="Párrafo de lista Car"/>
    <w:link w:val="Prrafodelista"/>
    <w:uiPriority w:val="99"/>
    <w:rsid w:val="00974D71"/>
    <w:rPr>
      <w:rFonts w:ascii="Times New Roman" w:eastAsia="Times New Roman" w:hAnsi="Times New Roman" w:cs="Times New Roman"/>
      <w:sz w:val="20"/>
      <w:szCs w:val="20"/>
      <w:lang w:val="es-ES" w:eastAsia="es-ES"/>
    </w:rPr>
  </w:style>
  <w:style w:type="character" w:styleId="nfasis">
    <w:name w:val="Emphasis"/>
    <w:basedOn w:val="Fuentedeprrafopredeter"/>
    <w:qFormat/>
    <w:rsid w:val="00974D71"/>
    <w:rPr>
      <w:i/>
      <w:iCs/>
    </w:rPr>
  </w:style>
  <w:style w:type="paragraph" w:customStyle="1" w:styleId="Vieta10">
    <w:name w:val="Viñeta 1"/>
    <w:basedOn w:val="Encabezado"/>
    <w:autoRedefine/>
    <w:rsid w:val="00A824BB"/>
    <w:pPr>
      <w:tabs>
        <w:tab w:val="clear" w:pos="4419"/>
        <w:tab w:val="clear" w:pos="8838"/>
      </w:tabs>
      <w:ind w:left="360"/>
    </w:pPr>
    <w:rPr>
      <w:rFonts w:ascii="Times New Roman" w:eastAsia="Times New Roman" w:hAnsi="Times New Roman" w:cs="Times New Roman"/>
      <w:sz w:val="20"/>
      <w:szCs w:val="20"/>
      <w:lang w:val="es-ES" w:eastAsia="es-ES"/>
    </w:rPr>
  </w:style>
  <w:style w:type="paragraph" w:styleId="Continuarlista2">
    <w:name w:val="List Continue 2"/>
    <w:basedOn w:val="Normal"/>
    <w:rsid w:val="00A824BB"/>
    <w:pPr>
      <w:spacing w:line="240" w:lineRule="auto"/>
      <w:ind w:left="566"/>
    </w:pPr>
    <w:rPr>
      <w:rFonts w:eastAsia="Times New Roman" w:cs="Times New Roman"/>
      <w:sz w:val="22"/>
      <w:szCs w:val="20"/>
      <w:lang w:val="es-ES" w:eastAsia="es-ES"/>
    </w:rPr>
  </w:style>
  <w:style w:type="paragraph" w:customStyle="1" w:styleId="vieta1">
    <w:name w:val="viñeta 1"/>
    <w:basedOn w:val="Normal"/>
    <w:rsid w:val="00A824BB"/>
    <w:pPr>
      <w:numPr>
        <w:numId w:val="25"/>
      </w:numPr>
      <w:spacing w:after="0"/>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Ricardo Torres Cardena</cp:lastModifiedBy>
  <cp:revision>4</cp:revision>
  <cp:lastPrinted>2021-01-22T16:49:00Z</cp:lastPrinted>
  <dcterms:created xsi:type="dcterms:W3CDTF">2021-12-05T03:22:00Z</dcterms:created>
  <dcterms:modified xsi:type="dcterms:W3CDTF">2022-01-27T15:49:00Z</dcterms:modified>
</cp:coreProperties>
</file>