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CE0BBB6" w14:textId="662B8335" w:rsidR="007B5D8C" w:rsidRDefault="000A37E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Pr>
          <w:rFonts w:eastAsiaTheme="minorEastAsia"/>
          <w:b/>
          <w:color w:val="000000" w:themeColor="text1"/>
          <w:kern w:val="24"/>
          <w:sz w:val="28"/>
          <w:szCs w:val="28"/>
          <w:lang w:eastAsia="en-US"/>
        </w:rPr>
        <w:t>Informe</w:t>
      </w:r>
      <w:r w:rsidR="00F56DC6">
        <w:rPr>
          <w:rFonts w:eastAsiaTheme="minorEastAsia"/>
          <w:b/>
          <w:color w:val="000000" w:themeColor="text1"/>
          <w:kern w:val="24"/>
          <w:sz w:val="28"/>
          <w:szCs w:val="28"/>
          <w:lang w:eastAsia="en-US"/>
        </w:rPr>
        <w:t xml:space="preserve"> </w:t>
      </w:r>
      <w:r w:rsidR="00945788">
        <w:rPr>
          <w:rFonts w:eastAsiaTheme="minorEastAsia"/>
          <w:b/>
          <w:color w:val="000000" w:themeColor="text1"/>
          <w:kern w:val="24"/>
          <w:sz w:val="28"/>
          <w:szCs w:val="28"/>
          <w:lang w:eastAsia="en-US"/>
        </w:rPr>
        <w:t>tomacorrientes generales y tomacorrientes regulados</w:t>
      </w:r>
    </w:p>
    <w:p w14:paraId="0FDA02CE" w14:textId="264FD949" w:rsidR="00887E46" w:rsidRDefault="00F95814" w:rsidP="00254636">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741243">
        <w:rPr>
          <w:rFonts w:eastAsiaTheme="minorEastAsia"/>
          <w:b/>
          <w:color w:val="000000" w:themeColor="text1"/>
          <w:kern w:val="24"/>
          <w:sz w:val="28"/>
          <w:szCs w:val="28"/>
          <w:lang w:eastAsia="en-US"/>
        </w:rPr>
        <w:t>Victoria</w:t>
      </w:r>
    </w:p>
    <w:bookmarkEnd w:id="1"/>
    <w:p w14:paraId="6A59E646" w14:textId="15E4068A" w:rsidR="00BB6861" w:rsidRDefault="00BB6861" w:rsidP="00735216">
      <w:pPr>
        <w:autoSpaceDE w:val="0"/>
        <w:autoSpaceDN w:val="0"/>
        <w:adjustRightInd w:val="0"/>
        <w:rPr>
          <w:color w:val="000000"/>
          <w:sz w:val="24"/>
        </w:rPr>
      </w:pP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69998B68"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A37E4">
        <w:rPr>
          <w:rFonts w:eastAsiaTheme="minorEastAsia"/>
          <w:b/>
          <w:color w:val="000000" w:themeColor="text1"/>
          <w:kern w:val="24"/>
          <w:sz w:val="28"/>
          <w:szCs w:val="28"/>
          <w:lang w:eastAsia="en-US"/>
        </w:rPr>
        <w:t>enero</w:t>
      </w:r>
      <w:r w:rsidR="00F95814">
        <w:rPr>
          <w:rFonts w:eastAsiaTheme="minorEastAsia"/>
          <w:b/>
          <w:color w:val="000000" w:themeColor="text1"/>
          <w:kern w:val="24"/>
          <w:sz w:val="28"/>
          <w:szCs w:val="28"/>
          <w:lang w:eastAsia="en-US"/>
        </w:rPr>
        <w:t xml:space="preserve"> </w:t>
      </w:r>
      <w:r w:rsidR="001175AB">
        <w:rPr>
          <w:rFonts w:eastAsiaTheme="minorEastAsia"/>
          <w:b/>
          <w:color w:val="000000" w:themeColor="text1"/>
          <w:kern w:val="24"/>
          <w:sz w:val="28"/>
          <w:szCs w:val="28"/>
          <w:lang w:eastAsia="en-US"/>
        </w:rPr>
        <w:t>25</w:t>
      </w:r>
      <w:r w:rsidR="00C11B5C">
        <w:rPr>
          <w:rFonts w:eastAsiaTheme="minorEastAsia"/>
          <w:b/>
          <w:color w:val="000000" w:themeColor="text1"/>
          <w:kern w:val="24"/>
          <w:sz w:val="28"/>
          <w:szCs w:val="28"/>
          <w:lang w:eastAsia="en-US"/>
        </w:rPr>
        <w:t xml:space="preserve"> de 2021</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B866F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887E4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58DE3E97" w14:textId="64127E1C" w:rsidR="00A158B7" w:rsidRDefault="00945788" w:rsidP="00A158B7">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Informe tomacorrientes generales y tomacorrientes regulados </w:t>
      </w:r>
      <w:r w:rsidR="00E02F21">
        <w:rPr>
          <w:rFonts w:eastAsiaTheme="minorEastAsia"/>
          <w:b/>
          <w:color w:val="000000" w:themeColor="text1"/>
          <w:kern w:val="24"/>
          <w:sz w:val="28"/>
          <w:szCs w:val="28"/>
          <w:lang w:eastAsia="en-US"/>
        </w:rPr>
        <w:t xml:space="preserve">Estación </w:t>
      </w:r>
      <w:r w:rsidR="00741243">
        <w:rPr>
          <w:rFonts w:eastAsiaTheme="minorEastAsia"/>
          <w:b/>
          <w:color w:val="000000" w:themeColor="text1"/>
          <w:kern w:val="24"/>
          <w:sz w:val="28"/>
          <w:szCs w:val="28"/>
          <w:lang w:eastAsia="en-US"/>
        </w:rPr>
        <w:t>Victoria</w:t>
      </w:r>
    </w:p>
    <w:p w14:paraId="5B2EFE9B" w14:textId="5BBAC608"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6E720580" w:rsidR="00735216" w:rsidRPr="003F3EF2" w:rsidRDefault="00F95814" w:rsidP="006A2125">
            <w:pPr>
              <w:spacing w:before="60" w:after="60"/>
              <w:jc w:val="center"/>
              <w:rPr>
                <w:highlight w:val="yellow"/>
              </w:rPr>
            </w:pPr>
            <w:r>
              <w:t>0</w:t>
            </w:r>
            <w:r w:rsidR="00DF2689">
              <w:t>5</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2F3ED0A3" w:rsidR="00735216" w:rsidRPr="00C60E9E" w:rsidRDefault="00211600" w:rsidP="00735216">
            <w:pPr>
              <w:spacing w:before="60" w:after="60"/>
              <w:jc w:val="center"/>
            </w:pPr>
            <w:r>
              <w:t>2</w:t>
            </w:r>
            <w:r w:rsidR="00DF2689">
              <w:t>0</w:t>
            </w:r>
          </w:p>
        </w:tc>
      </w:tr>
      <w:tr w:rsidR="00735216"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740F4A2D" w:rsidR="00735216" w:rsidRPr="00C60E9E" w:rsidRDefault="001175AB" w:rsidP="00735216">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74FC6C72" w:rsidR="00735216" w:rsidRPr="00C60E9E" w:rsidRDefault="001175AB" w:rsidP="00735216">
            <w:pPr>
              <w:spacing w:before="60" w:after="60"/>
              <w:jc w:val="center"/>
            </w:pPr>
            <w:r>
              <w:t>25/01/2022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3F43715E" w:rsidR="00735216" w:rsidRPr="00C60E9E" w:rsidRDefault="001175AB" w:rsidP="00CF58A2">
            <w:pPr>
              <w:spacing w:before="60" w:after="60"/>
              <w:jc w:val="left"/>
            </w:pPr>
            <w:r>
              <w:t>Actualización cuadros de cargas</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3591CD37" w:rsidR="00735216" w:rsidRPr="00C60E9E" w:rsidRDefault="001175AB" w:rsidP="00735216">
            <w:pPr>
              <w:spacing w:before="60" w:after="60"/>
              <w:jc w:val="center"/>
            </w:pPr>
            <w:r>
              <w:t>23</w:t>
            </w:r>
          </w:p>
        </w:tc>
      </w:tr>
      <w:tr w:rsidR="00F7536B"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2B65B29" w:rsidR="00F7536B" w:rsidRPr="00C60E9E" w:rsidRDefault="00F7536B" w:rsidP="00F7536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6EB64D0A" w:rsidR="00F7536B" w:rsidRPr="00C60E9E" w:rsidRDefault="00F7536B" w:rsidP="00F7536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0A4E08DA" w:rsidR="00F7536B" w:rsidRPr="00C60E9E" w:rsidRDefault="00F7536B" w:rsidP="00F7536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7536B" w:rsidRPr="00C60E9E" w:rsidRDefault="00F7536B" w:rsidP="00F7536B">
            <w:pPr>
              <w:spacing w:before="60" w:after="60"/>
              <w:jc w:val="center"/>
            </w:pPr>
          </w:p>
        </w:tc>
      </w:tr>
      <w:tr w:rsidR="00D04E7B"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55CBB59A" w:rsidR="00735216" w:rsidRDefault="00A80501" w:rsidP="00735216">
            <w:pPr>
              <w:spacing w:before="60" w:after="60"/>
              <w:jc w:val="center"/>
            </w:pPr>
            <w:r>
              <w:t>Ing. 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3D49BEEF" w14:textId="34EABC60" w:rsidR="00DF2689"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2285172" w:history="1">
            <w:r w:rsidR="00DF2689" w:rsidRPr="00063193">
              <w:rPr>
                <w:rStyle w:val="Hipervnculo"/>
                <w:noProof/>
              </w:rPr>
              <w:t>1</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INTRODUCCIÓN</w:t>
            </w:r>
            <w:r w:rsidR="00DF2689">
              <w:rPr>
                <w:noProof/>
                <w:webHidden/>
              </w:rPr>
              <w:tab/>
            </w:r>
            <w:r w:rsidR="00DF2689">
              <w:rPr>
                <w:noProof/>
                <w:webHidden/>
              </w:rPr>
              <w:fldChar w:fldCharType="begin"/>
            </w:r>
            <w:r w:rsidR="00DF2689">
              <w:rPr>
                <w:noProof/>
                <w:webHidden/>
              </w:rPr>
              <w:instrText xml:space="preserve"> PAGEREF _Toc92285172 \h </w:instrText>
            </w:r>
            <w:r w:rsidR="00DF2689">
              <w:rPr>
                <w:noProof/>
                <w:webHidden/>
              </w:rPr>
            </w:r>
            <w:r w:rsidR="00DF2689">
              <w:rPr>
                <w:noProof/>
                <w:webHidden/>
              </w:rPr>
              <w:fldChar w:fldCharType="separate"/>
            </w:r>
            <w:r w:rsidR="00D25637">
              <w:rPr>
                <w:noProof/>
                <w:webHidden/>
              </w:rPr>
              <w:t>4</w:t>
            </w:r>
            <w:r w:rsidR="00DF2689">
              <w:rPr>
                <w:noProof/>
                <w:webHidden/>
              </w:rPr>
              <w:fldChar w:fldCharType="end"/>
            </w:r>
          </w:hyperlink>
        </w:p>
        <w:p w14:paraId="512EBADA" w14:textId="7889E531" w:rsidR="00DF2689" w:rsidRDefault="002D6A3E">
          <w:pPr>
            <w:pStyle w:val="TDC2"/>
            <w:rPr>
              <w:rFonts w:asciiTheme="minorHAnsi" w:eastAsiaTheme="minorEastAsia" w:hAnsiTheme="minorHAnsi" w:cstheme="minorBidi"/>
              <w:noProof/>
              <w:sz w:val="22"/>
              <w:szCs w:val="22"/>
              <w:lang w:val="es-CO" w:eastAsia="es-CO"/>
            </w:rPr>
          </w:pPr>
          <w:hyperlink w:anchor="_Toc92285173" w:history="1">
            <w:r w:rsidR="00DF2689" w:rsidRPr="00063193">
              <w:rPr>
                <w:rStyle w:val="Hipervnculo"/>
                <w:noProof/>
              </w:rPr>
              <w:t>1.1</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OBJETIVO GENERAL</w:t>
            </w:r>
            <w:r w:rsidR="00DF2689">
              <w:rPr>
                <w:noProof/>
                <w:webHidden/>
              </w:rPr>
              <w:tab/>
            </w:r>
            <w:r w:rsidR="00DF2689">
              <w:rPr>
                <w:noProof/>
                <w:webHidden/>
              </w:rPr>
              <w:fldChar w:fldCharType="begin"/>
            </w:r>
            <w:r w:rsidR="00DF2689">
              <w:rPr>
                <w:noProof/>
                <w:webHidden/>
              </w:rPr>
              <w:instrText xml:space="preserve"> PAGEREF _Toc92285173 \h </w:instrText>
            </w:r>
            <w:r w:rsidR="00DF2689">
              <w:rPr>
                <w:noProof/>
                <w:webHidden/>
              </w:rPr>
            </w:r>
            <w:r w:rsidR="00DF2689">
              <w:rPr>
                <w:noProof/>
                <w:webHidden/>
              </w:rPr>
              <w:fldChar w:fldCharType="separate"/>
            </w:r>
            <w:r w:rsidR="00D25637">
              <w:rPr>
                <w:noProof/>
                <w:webHidden/>
              </w:rPr>
              <w:t>4</w:t>
            </w:r>
            <w:r w:rsidR="00DF2689">
              <w:rPr>
                <w:noProof/>
                <w:webHidden/>
              </w:rPr>
              <w:fldChar w:fldCharType="end"/>
            </w:r>
          </w:hyperlink>
        </w:p>
        <w:p w14:paraId="08C329D8" w14:textId="4010E890" w:rsidR="00DF2689" w:rsidRDefault="002D6A3E">
          <w:pPr>
            <w:pStyle w:val="TDC2"/>
            <w:rPr>
              <w:rFonts w:asciiTheme="minorHAnsi" w:eastAsiaTheme="minorEastAsia" w:hAnsiTheme="minorHAnsi" w:cstheme="minorBidi"/>
              <w:noProof/>
              <w:sz w:val="22"/>
              <w:szCs w:val="22"/>
              <w:lang w:val="es-CO" w:eastAsia="es-CO"/>
            </w:rPr>
          </w:pPr>
          <w:hyperlink w:anchor="_Toc92285174" w:history="1">
            <w:r w:rsidR="00DF2689" w:rsidRPr="00063193">
              <w:rPr>
                <w:rStyle w:val="Hipervnculo"/>
                <w:noProof/>
              </w:rPr>
              <w:t>1.2</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OBJETIVOS ESPECÍFICOS</w:t>
            </w:r>
            <w:r w:rsidR="00DF2689">
              <w:rPr>
                <w:noProof/>
                <w:webHidden/>
              </w:rPr>
              <w:tab/>
            </w:r>
            <w:r w:rsidR="00DF2689">
              <w:rPr>
                <w:noProof/>
                <w:webHidden/>
              </w:rPr>
              <w:fldChar w:fldCharType="begin"/>
            </w:r>
            <w:r w:rsidR="00DF2689">
              <w:rPr>
                <w:noProof/>
                <w:webHidden/>
              </w:rPr>
              <w:instrText xml:space="preserve"> PAGEREF _Toc92285174 \h </w:instrText>
            </w:r>
            <w:r w:rsidR="00DF2689">
              <w:rPr>
                <w:noProof/>
                <w:webHidden/>
              </w:rPr>
            </w:r>
            <w:r w:rsidR="00DF2689">
              <w:rPr>
                <w:noProof/>
                <w:webHidden/>
              </w:rPr>
              <w:fldChar w:fldCharType="separate"/>
            </w:r>
            <w:r w:rsidR="00D25637">
              <w:rPr>
                <w:noProof/>
                <w:webHidden/>
              </w:rPr>
              <w:t>4</w:t>
            </w:r>
            <w:r w:rsidR="00DF2689">
              <w:rPr>
                <w:noProof/>
                <w:webHidden/>
              </w:rPr>
              <w:fldChar w:fldCharType="end"/>
            </w:r>
          </w:hyperlink>
        </w:p>
        <w:p w14:paraId="4229057B" w14:textId="74FAD661" w:rsidR="00DF2689" w:rsidRDefault="002D6A3E">
          <w:pPr>
            <w:pStyle w:val="TDC1"/>
            <w:rPr>
              <w:rFonts w:asciiTheme="minorHAnsi" w:eastAsiaTheme="minorEastAsia" w:hAnsiTheme="minorHAnsi" w:cstheme="minorBidi"/>
              <w:noProof/>
              <w:sz w:val="22"/>
              <w:szCs w:val="22"/>
              <w:lang w:val="es-CO" w:eastAsia="es-CO"/>
            </w:rPr>
          </w:pPr>
          <w:hyperlink w:anchor="_Toc92285175" w:history="1">
            <w:r w:rsidR="00DF2689" w:rsidRPr="00063193">
              <w:rPr>
                <w:rStyle w:val="Hipervnculo"/>
                <w:noProof/>
              </w:rPr>
              <w:t>2</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LOCALIZACIÓN GENERAL DEL PROYECTO</w:t>
            </w:r>
            <w:r w:rsidR="00DF2689">
              <w:rPr>
                <w:noProof/>
                <w:webHidden/>
              </w:rPr>
              <w:tab/>
            </w:r>
            <w:r w:rsidR="00DF2689">
              <w:rPr>
                <w:noProof/>
                <w:webHidden/>
              </w:rPr>
              <w:fldChar w:fldCharType="begin"/>
            </w:r>
            <w:r w:rsidR="00DF2689">
              <w:rPr>
                <w:noProof/>
                <w:webHidden/>
              </w:rPr>
              <w:instrText xml:space="preserve"> PAGEREF _Toc92285175 \h </w:instrText>
            </w:r>
            <w:r w:rsidR="00DF2689">
              <w:rPr>
                <w:noProof/>
                <w:webHidden/>
              </w:rPr>
            </w:r>
            <w:r w:rsidR="00DF2689">
              <w:rPr>
                <w:noProof/>
                <w:webHidden/>
              </w:rPr>
              <w:fldChar w:fldCharType="separate"/>
            </w:r>
            <w:r w:rsidR="00D25637">
              <w:rPr>
                <w:noProof/>
                <w:webHidden/>
              </w:rPr>
              <w:t>4</w:t>
            </w:r>
            <w:r w:rsidR="00DF2689">
              <w:rPr>
                <w:noProof/>
                <w:webHidden/>
              </w:rPr>
              <w:fldChar w:fldCharType="end"/>
            </w:r>
          </w:hyperlink>
        </w:p>
        <w:p w14:paraId="3AC41A7F" w14:textId="3A708DBC" w:rsidR="00DF2689" w:rsidRDefault="002D6A3E">
          <w:pPr>
            <w:pStyle w:val="TDC1"/>
            <w:rPr>
              <w:rFonts w:asciiTheme="minorHAnsi" w:eastAsiaTheme="minorEastAsia" w:hAnsiTheme="minorHAnsi" w:cstheme="minorBidi"/>
              <w:noProof/>
              <w:sz w:val="22"/>
              <w:szCs w:val="22"/>
              <w:lang w:val="es-CO" w:eastAsia="es-CO"/>
            </w:rPr>
          </w:pPr>
          <w:hyperlink w:anchor="_Toc92285176" w:history="1">
            <w:r w:rsidR="00DF2689" w:rsidRPr="00063193">
              <w:rPr>
                <w:rStyle w:val="Hipervnculo"/>
                <w:noProof/>
              </w:rPr>
              <w:t>3</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NORMATIVILIDAD APLICADA</w:t>
            </w:r>
            <w:r w:rsidR="00DF2689">
              <w:rPr>
                <w:noProof/>
                <w:webHidden/>
              </w:rPr>
              <w:tab/>
            </w:r>
            <w:r w:rsidR="00DF2689">
              <w:rPr>
                <w:noProof/>
                <w:webHidden/>
              </w:rPr>
              <w:fldChar w:fldCharType="begin"/>
            </w:r>
            <w:r w:rsidR="00DF2689">
              <w:rPr>
                <w:noProof/>
                <w:webHidden/>
              </w:rPr>
              <w:instrText xml:space="preserve"> PAGEREF _Toc92285176 \h </w:instrText>
            </w:r>
            <w:r w:rsidR="00DF2689">
              <w:rPr>
                <w:noProof/>
                <w:webHidden/>
              </w:rPr>
            </w:r>
            <w:r w:rsidR="00DF2689">
              <w:rPr>
                <w:noProof/>
                <w:webHidden/>
              </w:rPr>
              <w:fldChar w:fldCharType="separate"/>
            </w:r>
            <w:r w:rsidR="00D25637">
              <w:rPr>
                <w:noProof/>
                <w:webHidden/>
              </w:rPr>
              <w:t>5</w:t>
            </w:r>
            <w:r w:rsidR="00DF2689">
              <w:rPr>
                <w:noProof/>
                <w:webHidden/>
              </w:rPr>
              <w:fldChar w:fldCharType="end"/>
            </w:r>
          </w:hyperlink>
        </w:p>
        <w:p w14:paraId="103959AC" w14:textId="3EB6837B" w:rsidR="00DF2689" w:rsidRDefault="002D6A3E">
          <w:pPr>
            <w:pStyle w:val="TDC1"/>
            <w:rPr>
              <w:rFonts w:asciiTheme="minorHAnsi" w:eastAsiaTheme="minorEastAsia" w:hAnsiTheme="minorHAnsi" w:cstheme="minorBidi"/>
              <w:noProof/>
              <w:sz w:val="22"/>
              <w:szCs w:val="22"/>
              <w:lang w:val="es-CO" w:eastAsia="es-CO"/>
            </w:rPr>
          </w:pPr>
          <w:hyperlink w:anchor="_Toc92285177" w:history="1">
            <w:r w:rsidR="00DF2689" w:rsidRPr="00063193">
              <w:rPr>
                <w:rStyle w:val="Hipervnculo"/>
                <w:noProof/>
              </w:rPr>
              <w:t>4</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MEMORIA DE CALCULO</w:t>
            </w:r>
            <w:r w:rsidR="00DF2689">
              <w:rPr>
                <w:noProof/>
                <w:webHidden/>
              </w:rPr>
              <w:tab/>
            </w:r>
            <w:r w:rsidR="00DF2689">
              <w:rPr>
                <w:noProof/>
                <w:webHidden/>
              </w:rPr>
              <w:fldChar w:fldCharType="begin"/>
            </w:r>
            <w:r w:rsidR="00DF2689">
              <w:rPr>
                <w:noProof/>
                <w:webHidden/>
              </w:rPr>
              <w:instrText xml:space="preserve"> PAGEREF _Toc92285177 \h </w:instrText>
            </w:r>
            <w:r w:rsidR="00DF2689">
              <w:rPr>
                <w:noProof/>
                <w:webHidden/>
              </w:rPr>
            </w:r>
            <w:r w:rsidR="00DF2689">
              <w:rPr>
                <w:noProof/>
                <w:webHidden/>
              </w:rPr>
              <w:fldChar w:fldCharType="separate"/>
            </w:r>
            <w:r w:rsidR="00D25637">
              <w:rPr>
                <w:noProof/>
                <w:webHidden/>
              </w:rPr>
              <w:t>6</w:t>
            </w:r>
            <w:r w:rsidR="00DF2689">
              <w:rPr>
                <w:noProof/>
                <w:webHidden/>
              </w:rPr>
              <w:fldChar w:fldCharType="end"/>
            </w:r>
          </w:hyperlink>
        </w:p>
        <w:p w14:paraId="0331E5AB" w14:textId="51E75839" w:rsidR="00DF2689" w:rsidRDefault="002D6A3E">
          <w:pPr>
            <w:pStyle w:val="TDC2"/>
            <w:rPr>
              <w:rFonts w:asciiTheme="minorHAnsi" w:eastAsiaTheme="minorEastAsia" w:hAnsiTheme="minorHAnsi" w:cstheme="minorBidi"/>
              <w:noProof/>
              <w:sz w:val="22"/>
              <w:szCs w:val="22"/>
              <w:lang w:val="es-CO" w:eastAsia="es-CO"/>
            </w:rPr>
          </w:pPr>
          <w:hyperlink w:anchor="_Toc92285178" w:history="1">
            <w:r w:rsidR="00DF2689" w:rsidRPr="00063193">
              <w:rPr>
                <w:rStyle w:val="Hipervnculo"/>
                <w:noProof/>
              </w:rPr>
              <w:t>4.1</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CUADROS DE CARGA TABLERO DE TOMACORRIENTES GENERALES</w:t>
            </w:r>
            <w:r w:rsidR="00DF2689">
              <w:rPr>
                <w:noProof/>
                <w:webHidden/>
              </w:rPr>
              <w:tab/>
            </w:r>
            <w:r w:rsidR="00DF2689">
              <w:rPr>
                <w:noProof/>
                <w:webHidden/>
              </w:rPr>
              <w:fldChar w:fldCharType="begin"/>
            </w:r>
            <w:r w:rsidR="00DF2689">
              <w:rPr>
                <w:noProof/>
                <w:webHidden/>
              </w:rPr>
              <w:instrText xml:space="preserve"> PAGEREF _Toc92285178 \h </w:instrText>
            </w:r>
            <w:r w:rsidR="00DF2689">
              <w:rPr>
                <w:noProof/>
                <w:webHidden/>
              </w:rPr>
            </w:r>
            <w:r w:rsidR="00DF2689">
              <w:rPr>
                <w:noProof/>
                <w:webHidden/>
              </w:rPr>
              <w:fldChar w:fldCharType="separate"/>
            </w:r>
            <w:r w:rsidR="00D25637">
              <w:rPr>
                <w:noProof/>
                <w:webHidden/>
              </w:rPr>
              <w:t>6</w:t>
            </w:r>
            <w:r w:rsidR="00DF2689">
              <w:rPr>
                <w:noProof/>
                <w:webHidden/>
              </w:rPr>
              <w:fldChar w:fldCharType="end"/>
            </w:r>
          </w:hyperlink>
        </w:p>
        <w:p w14:paraId="2C447DDB" w14:textId="635521C5" w:rsidR="00DF2689" w:rsidRDefault="002D6A3E">
          <w:pPr>
            <w:pStyle w:val="TDC2"/>
            <w:rPr>
              <w:rFonts w:asciiTheme="minorHAnsi" w:eastAsiaTheme="minorEastAsia" w:hAnsiTheme="minorHAnsi" w:cstheme="minorBidi"/>
              <w:noProof/>
              <w:sz w:val="22"/>
              <w:szCs w:val="22"/>
              <w:lang w:val="es-CO" w:eastAsia="es-CO"/>
            </w:rPr>
          </w:pPr>
          <w:hyperlink w:anchor="_Toc92285179" w:history="1">
            <w:r w:rsidR="00DF2689" w:rsidRPr="00063193">
              <w:rPr>
                <w:rStyle w:val="Hipervnculo"/>
                <w:noProof/>
                <w:lang w:eastAsia="es-MX"/>
              </w:rPr>
              <w:t>4.2</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SELECCIÓN DE CONDUCTOR</w:t>
            </w:r>
            <w:r w:rsidR="00DF2689">
              <w:rPr>
                <w:noProof/>
                <w:webHidden/>
              </w:rPr>
              <w:tab/>
            </w:r>
            <w:r w:rsidR="00DF2689">
              <w:rPr>
                <w:noProof/>
                <w:webHidden/>
              </w:rPr>
              <w:fldChar w:fldCharType="begin"/>
            </w:r>
            <w:r w:rsidR="00DF2689">
              <w:rPr>
                <w:noProof/>
                <w:webHidden/>
              </w:rPr>
              <w:instrText xml:space="preserve"> PAGEREF _Toc92285179 \h </w:instrText>
            </w:r>
            <w:r w:rsidR="00DF2689">
              <w:rPr>
                <w:noProof/>
                <w:webHidden/>
              </w:rPr>
            </w:r>
            <w:r w:rsidR="00DF2689">
              <w:rPr>
                <w:noProof/>
                <w:webHidden/>
              </w:rPr>
              <w:fldChar w:fldCharType="separate"/>
            </w:r>
            <w:r w:rsidR="00D25637">
              <w:rPr>
                <w:noProof/>
                <w:webHidden/>
              </w:rPr>
              <w:t>9</w:t>
            </w:r>
            <w:r w:rsidR="00DF2689">
              <w:rPr>
                <w:noProof/>
                <w:webHidden/>
              </w:rPr>
              <w:fldChar w:fldCharType="end"/>
            </w:r>
          </w:hyperlink>
        </w:p>
        <w:p w14:paraId="5A9CFEE5" w14:textId="3A478E06" w:rsidR="00DF2689" w:rsidRDefault="002D6A3E">
          <w:pPr>
            <w:pStyle w:val="TDC2"/>
            <w:rPr>
              <w:rFonts w:asciiTheme="minorHAnsi" w:eastAsiaTheme="minorEastAsia" w:hAnsiTheme="minorHAnsi" w:cstheme="minorBidi"/>
              <w:noProof/>
              <w:sz w:val="22"/>
              <w:szCs w:val="22"/>
              <w:lang w:val="es-CO" w:eastAsia="es-CO"/>
            </w:rPr>
          </w:pPr>
          <w:hyperlink w:anchor="_Toc92285180" w:history="1">
            <w:r w:rsidR="00DF2689" w:rsidRPr="00063193">
              <w:rPr>
                <w:rStyle w:val="Hipervnculo"/>
                <w:noProof/>
              </w:rPr>
              <w:t>4.3</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CALCULOS DE REGULACION DE TENSION</w:t>
            </w:r>
            <w:r w:rsidR="00DF2689">
              <w:rPr>
                <w:noProof/>
                <w:webHidden/>
              </w:rPr>
              <w:tab/>
            </w:r>
            <w:r w:rsidR="00DF2689">
              <w:rPr>
                <w:noProof/>
                <w:webHidden/>
              </w:rPr>
              <w:fldChar w:fldCharType="begin"/>
            </w:r>
            <w:r w:rsidR="00DF2689">
              <w:rPr>
                <w:noProof/>
                <w:webHidden/>
              </w:rPr>
              <w:instrText xml:space="preserve"> PAGEREF _Toc92285180 \h </w:instrText>
            </w:r>
            <w:r w:rsidR="00DF2689">
              <w:rPr>
                <w:noProof/>
                <w:webHidden/>
              </w:rPr>
            </w:r>
            <w:r w:rsidR="00DF2689">
              <w:rPr>
                <w:noProof/>
                <w:webHidden/>
              </w:rPr>
              <w:fldChar w:fldCharType="separate"/>
            </w:r>
            <w:r w:rsidR="00D25637">
              <w:rPr>
                <w:noProof/>
                <w:webHidden/>
              </w:rPr>
              <w:t>9</w:t>
            </w:r>
            <w:r w:rsidR="00DF2689">
              <w:rPr>
                <w:noProof/>
                <w:webHidden/>
              </w:rPr>
              <w:fldChar w:fldCharType="end"/>
            </w:r>
          </w:hyperlink>
        </w:p>
        <w:p w14:paraId="53EB7AD8" w14:textId="7E8E7225" w:rsidR="00DF2689" w:rsidRDefault="002D6A3E">
          <w:pPr>
            <w:pStyle w:val="TDC2"/>
            <w:rPr>
              <w:rFonts w:asciiTheme="minorHAnsi" w:eastAsiaTheme="minorEastAsia" w:hAnsiTheme="minorHAnsi" w:cstheme="minorBidi"/>
              <w:noProof/>
              <w:sz w:val="22"/>
              <w:szCs w:val="22"/>
              <w:lang w:val="es-CO" w:eastAsia="es-CO"/>
            </w:rPr>
          </w:pPr>
          <w:hyperlink w:anchor="_Toc92285181" w:history="1">
            <w:r w:rsidR="00DF2689" w:rsidRPr="00063193">
              <w:rPr>
                <w:rStyle w:val="Hipervnculo"/>
                <w:noProof/>
              </w:rPr>
              <w:t>4.4</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SELECCIÓN DE PROTECCIONES</w:t>
            </w:r>
            <w:r w:rsidR="00DF2689">
              <w:rPr>
                <w:noProof/>
                <w:webHidden/>
              </w:rPr>
              <w:tab/>
            </w:r>
            <w:r w:rsidR="00DF2689">
              <w:rPr>
                <w:noProof/>
                <w:webHidden/>
              </w:rPr>
              <w:fldChar w:fldCharType="begin"/>
            </w:r>
            <w:r w:rsidR="00DF2689">
              <w:rPr>
                <w:noProof/>
                <w:webHidden/>
              </w:rPr>
              <w:instrText xml:space="preserve"> PAGEREF _Toc92285181 \h </w:instrText>
            </w:r>
            <w:r w:rsidR="00DF2689">
              <w:rPr>
                <w:noProof/>
                <w:webHidden/>
              </w:rPr>
            </w:r>
            <w:r w:rsidR="00DF2689">
              <w:rPr>
                <w:noProof/>
                <w:webHidden/>
              </w:rPr>
              <w:fldChar w:fldCharType="separate"/>
            </w:r>
            <w:r w:rsidR="00D25637">
              <w:rPr>
                <w:noProof/>
                <w:webHidden/>
              </w:rPr>
              <w:t>12</w:t>
            </w:r>
            <w:r w:rsidR="00DF2689">
              <w:rPr>
                <w:noProof/>
                <w:webHidden/>
              </w:rPr>
              <w:fldChar w:fldCharType="end"/>
            </w:r>
          </w:hyperlink>
        </w:p>
        <w:p w14:paraId="0BD4A0A4" w14:textId="463DDB6E" w:rsidR="00DF2689" w:rsidRDefault="002D6A3E">
          <w:pPr>
            <w:pStyle w:val="TDC2"/>
            <w:rPr>
              <w:rFonts w:asciiTheme="minorHAnsi" w:eastAsiaTheme="minorEastAsia" w:hAnsiTheme="minorHAnsi" w:cstheme="minorBidi"/>
              <w:noProof/>
              <w:sz w:val="22"/>
              <w:szCs w:val="22"/>
              <w:lang w:val="es-CO" w:eastAsia="es-CO"/>
            </w:rPr>
          </w:pPr>
          <w:hyperlink w:anchor="_Toc92285182" w:history="1">
            <w:r w:rsidR="00DF2689" w:rsidRPr="00063193">
              <w:rPr>
                <w:rStyle w:val="Hipervnculo"/>
                <w:noProof/>
              </w:rPr>
              <w:t>4.5</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CALCULO DE CANALIZACIONES</w:t>
            </w:r>
            <w:r w:rsidR="00DF2689">
              <w:rPr>
                <w:noProof/>
                <w:webHidden/>
              </w:rPr>
              <w:tab/>
            </w:r>
            <w:r w:rsidR="00DF2689">
              <w:rPr>
                <w:noProof/>
                <w:webHidden/>
              </w:rPr>
              <w:fldChar w:fldCharType="begin"/>
            </w:r>
            <w:r w:rsidR="00DF2689">
              <w:rPr>
                <w:noProof/>
                <w:webHidden/>
              </w:rPr>
              <w:instrText xml:space="preserve"> PAGEREF _Toc92285182 \h </w:instrText>
            </w:r>
            <w:r w:rsidR="00DF2689">
              <w:rPr>
                <w:noProof/>
                <w:webHidden/>
              </w:rPr>
            </w:r>
            <w:r w:rsidR="00DF2689">
              <w:rPr>
                <w:noProof/>
                <w:webHidden/>
              </w:rPr>
              <w:fldChar w:fldCharType="separate"/>
            </w:r>
            <w:r w:rsidR="00D25637">
              <w:rPr>
                <w:noProof/>
                <w:webHidden/>
              </w:rPr>
              <w:t>12</w:t>
            </w:r>
            <w:r w:rsidR="00DF2689">
              <w:rPr>
                <w:noProof/>
                <w:webHidden/>
              </w:rPr>
              <w:fldChar w:fldCharType="end"/>
            </w:r>
          </w:hyperlink>
        </w:p>
        <w:p w14:paraId="772363D4" w14:textId="0815A29A" w:rsidR="00DF2689" w:rsidRDefault="002D6A3E">
          <w:pPr>
            <w:pStyle w:val="TDC1"/>
            <w:rPr>
              <w:rFonts w:asciiTheme="minorHAnsi" w:eastAsiaTheme="minorEastAsia" w:hAnsiTheme="minorHAnsi" w:cstheme="minorBidi"/>
              <w:noProof/>
              <w:sz w:val="22"/>
              <w:szCs w:val="22"/>
              <w:lang w:val="es-CO" w:eastAsia="es-CO"/>
            </w:rPr>
          </w:pPr>
          <w:hyperlink w:anchor="_Toc92285183" w:history="1">
            <w:r w:rsidR="00DF2689" w:rsidRPr="00063193">
              <w:rPr>
                <w:rStyle w:val="Hipervnculo"/>
                <w:noProof/>
              </w:rPr>
              <w:t>5</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ESPECIFICACIONES TECNICAS</w:t>
            </w:r>
            <w:r w:rsidR="00DF2689">
              <w:rPr>
                <w:noProof/>
                <w:webHidden/>
              </w:rPr>
              <w:tab/>
            </w:r>
            <w:r w:rsidR="00DF2689">
              <w:rPr>
                <w:noProof/>
                <w:webHidden/>
              </w:rPr>
              <w:fldChar w:fldCharType="begin"/>
            </w:r>
            <w:r w:rsidR="00DF2689">
              <w:rPr>
                <w:noProof/>
                <w:webHidden/>
              </w:rPr>
              <w:instrText xml:space="preserve"> PAGEREF _Toc92285183 \h </w:instrText>
            </w:r>
            <w:r w:rsidR="00DF2689">
              <w:rPr>
                <w:noProof/>
                <w:webHidden/>
              </w:rPr>
            </w:r>
            <w:r w:rsidR="00DF2689">
              <w:rPr>
                <w:noProof/>
                <w:webHidden/>
              </w:rPr>
              <w:fldChar w:fldCharType="separate"/>
            </w:r>
            <w:r w:rsidR="00D25637">
              <w:rPr>
                <w:noProof/>
                <w:webHidden/>
              </w:rPr>
              <w:t>15</w:t>
            </w:r>
            <w:r w:rsidR="00DF2689">
              <w:rPr>
                <w:noProof/>
                <w:webHidden/>
              </w:rPr>
              <w:fldChar w:fldCharType="end"/>
            </w:r>
          </w:hyperlink>
        </w:p>
        <w:p w14:paraId="23B9BB52" w14:textId="76DA96CA" w:rsidR="00DF2689" w:rsidRDefault="002D6A3E">
          <w:pPr>
            <w:pStyle w:val="TDC1"/>
            <w:rPr>
              <w:rFonts w:asciiTheme="minorHAnsi" w:eastAsiaTheme="minorEastAsia" w:hAnsiTheme="minorHAnsi" w:cstheme="minorBidi"/>
              <w:noProof/>
              <w:sz w:val="22"/>
              <w:szCs w:val="22"/>
              <w:lang w:val="es-CO" w:eastAsia="es-CO"/>
            </w:rPr>
          </w:pPr>
          <w:hyperlink w:anchor="_Toc92285184" w:history="1">
            <w:r w:rsidR="00DF2689" w:rsidRPr="00063193">
              <w:rPr>
                <w:rStyle w:val="Hipervnculo"/>
                <w:noProof/>
              </w:rPr>
              <w:t>6</w:t>
            </w:r>
            <w:r w:rsidR="00DF2689">
              <w:rPr>
                <w:rFonts w:asciiTheme="minorHAnsi" w:eastAsiaTheme="minorEastAsia" w:hAnsiTheme="minorHAnsi" w:cstheme="minorBidi"/>
                <w:noProof/>
                <w:sz w:val="22"/>
                <w:szCs w:val="22"/>
                <w:lang w:val="es-CO" w:eastAsia="es-CO"/>
              </w:rPr>
              <w:tab/>
            </w:r>
            <w:r w:rsidR="00DF2689" w:rsidRPr="00063193">
              <w:rPr>
                <w:rStyle w:val="Hipervnculo"/>
                <w:noProof/>
                <w:lang w:eastAsia="es-MX"/>
              </w:rPr>
              <w:t>FACTORES DE RIESGO DE ORIGEN ELECTRICO</w:t>
            </w:r>
            <w:r w:rsidR="00DF2689">
              <w:rPr>
                <w:noProof/>
                <w:webHidden/>
              </w:rPr>
              <w:tab/>
            </w:r>
            <w:r w:rsidR="00DF2689">
              <w:rPr>
                <w:noProof/>
                <w:webHidden/>
              </w:rPr>
              <w:fldChar w:fldCharType="begin"/>
            </w:r>
            <w:r w:rsidR="00DF2689">
              <w:rPr>
                <w:noProof/>
                <w:webHidden/>
              </w:rPr>
              <w:instrText xml:space="preserve"> PAGEREF _Toc92285184 \h </w:instrText>
            </w:r>
            <w:r w:rsidR="00DF2689">
              <w:rPr>
                <w:noProof/>
                <w:webHidden/>
              </w:rPr>
            </w:r>
            <w:r w:rsidR="00DF2689">
              <w:rPr>
                <w:noProof/>
                <w:webHidden/>
              </w:rPr>
              <w:fldChar w:fldCharType="separate"/>
            </w:r>
            <w:r w:rsidR="00D25637">
              <w:rPr>
                <w:noProof/>
                <w:webHidden/>
              </w:rPr>
              <w:t>19</w:t>
            </w:r>
            <w:r w:rsidR="00DF2689">
              <w:rPr>
                <w:noProof/>
                <w:webHidden/>
              </w:rPr>
              <w:fldChar w:fldCharType="end"/>
            </w:r>
          </w:hyperlink>
        </w:p>
        <w:p w14:paraId="275403A5" w14:textId="02ECFDDE" w:rsidR="00DF2689" w:rsidRDefault="002D6A3E">
          <w:pPr>
            <w:pStyle w:val="TDC1"/>
            <w:rPr>
              <w:rFonts w:asciiTheme="minorHAnsi" w:eastAsiaTheme="minorEastAsia" w:hAnsiTheme="minorHAnsi" w:cstheme="minorBidi"/>
              <w:noProof/>
              <w:sz w:val="22"/>
              <w:szCs w:val="22"/>
              <w:lang w:val="es-CO" w:eastAsia="es-CO"/>
            </w:rPr>
          </w:pPr>
          <w:hyperlink w:anchor="_Toc92285185" w:history="1">
            <w:r w:rsidR="00DF2689" w:rsidRPr="00063193">
              <w:rPr>
                <w:rStyle w:val="Hipervnculo"/>
                <w:noProof/>
              </w:rPr>
              <w:t>7</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ANÁLISIS DEL NIVEL TENSIÓN REQUERIDO.</w:t>
            </w:r>
            <w:r w:rsidR="00DF2689">
              <w:rPr>
                <w:noProof/>
                <w:webHidden/>
              </w:rPr>
              <w:tab/>
            </w:r>
            <w:r w:rsidR="00DF2689">
              <w:rPr>
                <w:noProof/>
                <w:webHidden/>
              </w:rPr>
              <w:fldChar w:fldCharType="begin"/>
            </w:r>
            <w:r w:rsidR="00DF2689">
              <w:rPr>
                <w:noProof/>
                <w:webHidden/>
              </w:rPr>
              <w:instrText xml:space="preserve"> PAGEREF _Toc92285185 \h </w:instrText>
            </w:r>
            <w:r w:rsidR="00DF2689">
              <w:rPr>
                <w:noProof/>
                <w:webHidden/>
              </w:rPr>
            </w:r>
            <w:r w:rsidR="00DF2689">
              <w:rPr>
                <w:noProof/>
                <w:webHidden/>
              </w:rPr>
              <w:fldChar w:fldCharType="separate"/>
            </w:r>
            <w:r w:rsidR="00D25637">
              <w:rPr>
                <w:noProof/>
                <w:webHidden/>
              </w:rPr>
              <w:t>22</w:t>
            </w:r>
            <w:r w:rsidR="00DF2689">
              <w:rPr>
                <w:noProof/>
                <w:webHidden/>
              </w:rPr>
              <w:fldChar w:fldCharType="end"/>
            </w:r>
          </w:hyperlink>
        </w:p>
        <w:p w14:paraId="5D1C9606" w14:textId="510C15D8" w:rsidR="00DF2689" w:rsidRDefault="002D6A3E">
          <w:pPr>
            <w:pStyle w:val="TDC1"/>
            <w:rPr>
              <w:rFonts w:asciiTheme="minorHAnsi" w:eastAsiaTheme="minorEastAsia" w:hAnsiTheme="minorHAnsi" w:cstheme="minorBidi"/>
              <w:noProof/>
              <w:sz w:val="22"/>
              <w:szCs w:val="22"/>
              <w:lang w:val="es-CO" w:eastAsia="es-CO"/>
            </w:rPr>
          </w:pPr>
          <w:hyperlink w:anchor="_Toc92285186" w:history="1">
            <w:r w:rsidR="00DF2689" w:rsidRPr="00063193">
              <w:rPr>
                <w:rStyle w:val="Hipervnculo"/>
                <w:noProof/>
              </w:rPr>
              <w:t>8</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UPS.</w:t>
            </w:r>
            <w:r w:rsidR="00DF2689">
              <w:rPr>
                <w:noProof/>
                <w:webHidden/>
              </w:rPr>
              <w:tab/>
            </w:r>
            <w:r w:rsidR="00DF2689">
              <w:rPr>
                <w:noProof/>
                <w:webHidden/>
              </w:rPr>
              <w:fldChar w:fldCharType="begin"/>
            </w:r>
            <w:r w:rsidR="00DF2689">
              <w:rPr>
                <w:noProof/>
                <w:webHidden/>
              </w:rPr>
              <w:instrText xml:space="preserve"> PAGEREF _Toc92285186 \h </w:instrText>
            </w:r>
            <w:r w:rsidR="00DF2689">
              <w:rPr>
                <w:noProof/>
                <w:webHidden/>
              </w:rPr>
            </w:r>
            <w:r w:rsidR="00DF2689">
              <w:rPr>
                <w:noProof/>
                <w:webHidden/>
              </w:rPr>
              <w:fldChar w:fldCharType="separate"/>
            </w:r>
            <w:r w:rsidR="00D25637">
              <w:rPr>
                <w:noProof/>
                <w:webHidden/>
              </w:rPr>
              <w:t>22</w:t>
            </w:r>
            <w:r w:rsidR="00DF2689">
              <w:rPr>
                <w:noProof/>
                <w:webHidden/>
              </w:rPr>
              <w:fldChar w:fldCharType="end"/>
            </w:r>
          </w:hyperlink>
        </w:p>
        <w:p w14:paraId="2CB45027" w14:textId="6C855E55" w:rsidR="00DF2689" w:rsidRDefault="002D6A3E">
          <w:pPr>
            <w:pStyle w:val="TDC1"/>
            <w:rPr>
              <w:rFonts w:asciiTheme="minorHAnsi" w:eastAsiaTheme="minorEastAsia" w:hAnsiTheme="minorHAnsi" w:cstheme="minorBidi"/>
              <w:noProof/>
              <w:sz w:val="22"/>
              <w:szCs w:val="22"/>
              <w:lang w:val="es-CO" w:eastAsia="es-CO"/>
            </w:rPr>
          </w:pPr>
          <w:hyperlink w:anchor="_Toc92285187" w:history="1">
            <w:r w:rsidR="00DF2689" w:rsidRPr="00063193">
              <w:rPr>
                <w:rStyle w:val="Hipervnculo"/>
                <w:noProof/>
              </w:rPr>
              <w:t>9</w:t>
            </w:r>
            <w:r w:rsidR="00DF2689">
              <w:rPr>
                <w:rFonts w:asciiTheme="minorHAnsi" w:eastAsiaTheme="minorEastAsia" w:hAnsiTheme="minorHAnsi" w:cstheme="minorBidi"/>
                <w:noProof/>
                <w:sz w:val="22"/>
                <w:szCs w:val="22"/>
                <w:lang w:val="es-CO" w:eastAsia="es-CO"/>
              </w:rPr>
              <w:tab/>
            </w:r>
            <w:r w:rsidR="00DF2689" w:rsidRPr="00063193">
              <w:rPr>
                <w:rStyle w:val="Hipervnculo"/>
                <w:noProof/>
              </w:rPr>
              <w:t>CONCLUSIONES Y RECOMENDACIONES</w:t>
            </w:r>
            <w:r w:rsidR="00DF2689">
              <w:rPr>
                <w:noProof/>
                <w:webHidden/>
              </w:rPr>
              <w:tab/>
            </w:r>
            <w:r w:rsidR="00DF2689">
              <w:rPr>
                <w:noProof/>
                <w:webHidden/>
              </w:rPr>
              <w:fldChar w:fldCharType="begin"/>
            </w:r>
            <w:r w:rsidR="00DF2689">
              <w:rPr>
                <w:noProof/>
                <w:webHidden/>
              </w:rPr>
              <w:instrText xml:space="preserve"> PAGEREF _Toc92285187 \h </w:instrText>
            </w:r>
            <w:r w:rsidR="00DF2689">
              <w:rPr>
                <w:noProof/>
                <w:webHidden/>
              </w:rPr>
            </w:r>
            <w:r w:rsidR="00DF2689">
              <w:rPr>
                <w:noProof/>
                <w:webHidden/>
              </w:rPr>
              <w:fldChar w:fldCharType="separate"/>
            </w:r>
            <w:r w:rsidR="00D25637">
              <w:rPr>
                <w:noProof/>
                <w:webHidden/>
              </w:rPr>
              <w:t>23</w:t>
            </w:r>
            <w:r w:rsidR="00DF2689">
              <w:rPr>
                <w:noProof/>
                <w:webHidden/>
              </w:rPr>
              <w:fldChar w:fldCharType="end"/>
            </w:r>
          </w:hyperlink>
        </w:p>
        <w:p w14:paraId="788989A9" w14:textId="1C73B832"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54F4BE8F" w:rsidR="00965A7C" w:rsidRPr="00B26549" w:rsidRDefault="008261CC" w:rsidP="00B26549">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sidR="009C5F35">
        <w:rPr>
          <w:rFonts w:ascii="Calibri Light" w:hAnsi="Calibri Light" w:cs="Calibri Light"/>
          <w:b/>
          <w:bCs/>
          <w:color w:val="2E74B5" w:themeColor="accent1" w:themeShade="BF"/>
          <w:sz w:val="32"/>
          <w:szCs w:val="32"/>
          <w:lang w:val="en-US" w:eastAsia="en-US"/>
        </w:rPr>
        <w:t>s</w:t>
      </w:r>
    </w:p>
    <w:p w14:paraId="427F4341" w14:textId="2743E8E9" w:rsidR="00965A7C" w:rsidRDefault="00965A7C" w:rsidP="00965A7C">
      <w:pPr>
        <w:rPr>
          <w:lang w:val="en-US" w:eastAsia="en-US"/>
        </w:rPr>
      </w:pPr>
    </w:p>
    <w:p w14:paraId="709FF09C" w14:textId="342D36AD" w:rsidR="00DF2689"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2285188" w:history="1">
        <w:r w:rsidR="00DF2689" w:rsidRPr="00023527">
          <w:rPr>
            <w:rStyle w:val="Hipervnculo"/>
            <w:noProof/>
          </w:rPr>
          <w:t>Tabla 1. Cuadros de carga de tomacorrientes generales.</w:t>
        </w:r>
        <w:r w:rsidR="00DF2689">
          <w:rPr>
            <w:noProof/>
            <w:webHidden/>
          </w:rPr>
          <w:tab/>
        </w:r>
        <w:r w:rsidR="00DF2689">
          <w:rPr>
            <w:noProof/>
            <w:webHidden/>
          </w:rPr>
          <w:fldChar w:fldCharType="begin"/>
        </w:r>
        <w:r w:rsidR="00DF2689">
          <w:rPr>
            <w:noProof/>
            <w:webHidden/>
          </w:rPr>
          <w:instrText xml:space="preserve"> PAGEREF _Toc92285188 \h </w:instrText>
        </w:r>
        <w:r w:rsidR="00DF2689">
          <w:rPr>
            <w:noProof/>
            <w:webHidden/>
          </w:rPr>
        </w:r>
        <w:r w:rsidR="00DF2689">
          <w:rPr>
            <w:noProof/>
            <w:webHidden/>
          </w:rPr>
          <w:fldChar w:fldCharType="separate"/>
        </w:r>
        <w:r w:rsidR="00D25637">
          <w:rPr>
            <w:noProof/>
            <w:webHidden/>
          </w:rPr>
          <w:t>6</w:t>
        </w:r>
        <w:r w:rsidR="00DF2689">
          <w:rPr>
            <w:noProof/>
            <w:webHidden/>
          </w:rPr>
          <w:fldChar w:fldCharType="end"/>
        </w:r>
      </w:hyperlink>
    </w:p>
    <w:p w14:paraId="42DE942C" w14:textId="580D3707"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89" w:history="1">
        <w:r w:rsidR="00DF2689" w:rsidRPr="00023527">
          <w:rPr>
            <w:rStyle w:val="Hipervnculo"/>
            <w:noProof/>
          </w:rPr>
          <w:t>Tabla 2. Cálculo de la demanda tablero de tomacorrientes generales.</w:t>
        </w:r>
        <w:r w:rsidR="00DF2689">
          <w:rPr>
            <w:noProof/>
            <w:webHidden/>
          </w:rPr>
          <w:tab/>
        </w:r>
        <w:r w:rsidR="00DF2689">
          <w:rPr>
            <w:noProof/>
            <w:webHidden/>
          </w:rPr>
          <w:fldChar w:fldCharType="begin"/>
        </w:r>
        <w:r w:rsidR="00DF2689">
          <w:rPr>
            <w:noProof/>
            <w:webHidden/>
          </w:rPr>
          <w:instrText xml:space="preserve"> PAGEREF _Toc92285189 \h </w:instrText>
        </w:r>
        <w:r w:rsidR="00DF2689">
          <w:rPr>
            <w:noProof/>
            <w:webHidden/>
          </w:rPr>
        </w:r>
        <w:r w:rsidR="00DF2689">
          <w:rPr>
            <w:noProof/>
            <w:webHidden/>
          </w:rPr>
          <w:fldChar w:fldCharType="separate"/>
        </w:r>
        <w:r w:rsidR="00D25637">
          <w:rPr>
            <w:noProof/>
            <w:webHidden/>
          </w:rPr>
          <w:t>9</w:t>
        </w:r>
        <w:r w:rsidR="00DF2689">
          <w:rPr>
            <w:noProof/>
            <w:webHidden/>
          </w:rPr>
          <w:fldChar w:fldCharType="end"/>
        </w:r>
      </w:hyperlink>
    </w:p>
    <w:p w14:paraId="6FE72D6E" w14:textId="6D978F24"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0" w:history="1">
        <w:r w:rsidR="00DF2689" w:rsidRPr="00023527">
          <w:rPr>
            <w:rStyle w:val="Hipervnculo"/>
            <w:noProof/>
          </w:rPr>
          <w:t>Tabla 3. Cálculos del porcentaje de regulación de tensión.</w:t>
        </w:r>
        <w:r w:rsidR="00DF2689">
          <w:rPr>
            <w:noProof/>
            <w:webHidden/>
          </w:rPr>
          <w:tab/>
        </w:r>
        <w:r w:rsidR="00DF2689">
          <w:rPr>
            <w:noProof/>
            <w:webHidden/>
          </w:rPr>
          <w:fldChar w:fldCharType="begin"/>
        </w:r>
        <w:r w:rsidR="00DF2689">
          <w:rPr>
            <w:noProof/>
            <w:webHidden/>
          </w:rPr>
          <w:instrText xml:space="preserve"> PAGEREF _Toc92285190 \h </w:instrText>
        </w:r>
        <w:r w:rsidR="00DF2689">
          <w:rPr>
            <w:noProof/>
            <w:webHidden/>
          </w:rPr>
        </w:r>
        <w:r w:rsidR="00DF2689">
          <w:rPr>
            <w:noProof/>
            <w:webHidden/>
          </w:rPr>
          <w:fldChar w:fldCharType="separate"/>
        </w:r>
        <w:r w:rsidR="00D25637">
          <w:rPr>
            <w:noProof/>
            <w:webHidden/>
          </w:rPr>
          <w:t>10</w:t>
        </w:r>
        <w:r w:rsidR="00DF2689">
          <w:rPr>
            <w:noProof/>
            <w:webHidden/>
          </w:rPr>
          <w:fldChar w:fldCharType="end"/>
        </w:r>
      </w:hyperlink>
    </w:p>
    <w:p w14:paraId="12C6BFD0" w14:textId="4A00DA63"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1" w:history="1">
        <w:r w:rsidR="00DF2689" w:rsidRPr="00023527">
          <w:rPr>
            <w:rStyle w:val="Hipervnculo"/>
            <w:noProof/>
          </w:rPr>
          <w:t>Tabla 4. Cálculos del porcentaje de ocupación de la canalización.</w:t>
        </w:r>
        <w:r w:rsidR="00DF2689">
          <w:rPr>
            <w:noProof/>
            <w:webHidden/>
          </w:rPr>
          <w:tab/>
        </w:r>
        <w:r w:rsidR="00DF2689">
          <w:rPr>
            <w:noProof/>
            <w:webHidden/>
          </w:rPr>
          <w:fldChar w:fldCharType="begin"/>
        </w:r>
        <w:r w:rsidR="00DF2689">
          <w:rPr>
            <w:noProof/>
            <w:webHidden/>
          </w:rPr>
          <w:instrText xml:space="preserve"> PAGEREF _Toc92285191 \h </w:instrText>
        </w:r>
        <w:r w:rsidR="00DF2689">
          <w:rPr>
            <w:noProof/>
            <w:webHidden/>
          </w:rPr>
        </w:r>
        <w:r w:rsidR="00DF2689">
          <w:rPr>
            <w:noProof/>
            <w:webHidden/>
          </w:rPr>
          <w:fldChar w:fldCharType="separate"/>
        </w:r>
        <w:r w:rsidR="00D25637">
          <w:rPr>
            <w:noProof/>
            <w:webHidden/>
          </w:rPr>
          <w:t>13</w:t>
        </w:r>
        <w:r w:rsidR="00DF2689">
          <w:rPr>
            <w:noProof/>
            <w:webHidden/>
          </w:rPr>
          <w:fldChar w:fldCharType="end"/>
        </w:r>
      </w:hyperlink>
    </w:p>
    <w:p w14:paraId="6DB942EF" w14:textId="7349FC90"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2" w:history="1">
        <w:r w:rsidR="00DF2689" w:rsidRPr="00023527">
          <w:rPr>
            <w:rStyle w:val="Hipervnculo"/>
            <w:noProof/>
          </w:rPr>
          <w:t>Tabla 5. Selección del diámetro de canalización.</w:t>
        </w:r>
        <w:r w:rsidR="00DF2689">
          <w:rPr>
            <w:noProof/>
            <w:webHidden/>
          </w:rPr>
          <w:tab/>
        </w:r>
        <w:r w:rsidR="00DF2689">
          <w:rPr>
            <w:noProof/>
            <w:webHidden/>
          </w:rPr>
          <w:fldChar w:fldCharType="begin"/>
        </w:r>
        <w:r w:rsidR="00DF2689">
          <w:rPr>
            <w:noProof/>
            <w:webHidden/>
          </w:rPr>
          <w:instrText xml:space="preserve"> PAGEREF _Toc92285192 \h </w:instrText>
        </w:r>
        <w:r w:rsidR="00DF2689">
          <w:rPr>
            <w:noProof/>
            <w:webHidden/>
          </w:rPr>
        </w:r>
        <w:r w:rsidR="00DF2689">
          <w:rPr>
            <w:noProof/>
            <w:webHidden/>
          </w:rPr>
          <w:fldChar w:fldCharType="separate"/>
        </w:r>
        <w:r w:rsidR="00D25637">
          <w:rPr>
            <w:noProof/>
            <w:webHidden/>
          </w:rPr>
          <w:t>14</w:t>
        </w:r>
        <w:r w:rsidR="00DF2689">
          <w:rPr>
            <w:noProof/>
            <w:webHidden/>
          </w:rPr>
          <w:fldChar w:fldCharType="end"/>
        </w:r>
      </w:hyperlink>
    </w:p>
    <w:p w14:paraId="7749C9C0" w14:textId="404F9F30"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3" w:history="1">
        <w:r w:rsidR="00DF2689" w:rsidRPr="00023527">
          <w:rPr>
            <w:rStyle w:val="Hipervnculo"/>
            <w:noProof/>
          </w:rPr>
          <w:t>Tabla 6. Selección del diámetro de canalización.</w:t>
        </w:r>
        <w:r w:rsidR="00DF2689">
          <w:rPr>
            <w:noProof/>
            <w:webHidden/>
          </w:rPr>
          <w:tab/>
        </w:r>
        <w:r w:rsidR="00DF2689">
          <w:rPr>
            <w:noProof/>
            <w:webHidden/>
          </w:rPr>
          <w:fldChar w:fldCharType="begin"/>
        </w:r>
        <w:r w:rsidR="00DF2689">
          <w:rPr>
            <w:noProof/>
            <w:webHidden/>
          </w:rPr>
          <w:instrText xml:space="preserve"> PAGEREF _Toc92285193 \h </w:instrText>
        </w:r>
        <w:r w:rsidR="00DF2689">
          <w:rPr>
            <w:noProof/>
            <w:webHidden/>
          </w:rPr>
        </w:r>
        <w:r w:rsidR="00DF2689">
          <w:rPr>
            <w:noProof/>
            <w:webHidden/>
          </w:rPr>
          <w:fldChar w:fldCharType="separate"/>
        </w:r>
        <w:r w:rsidR="00D25637">
          <w:rPr>
            <w:noProof/>
            <w:webHidden/>
          </w:rPr>
          <w:t>14</w:t>
        </w:r>
        <w:r w:rsidR="00DF2689">
          <w:rPr>
            <w:noProof/>
            <w:webHidden/>
          </w:rPr>
          <w:fldChar w:fldCharType="end"/>
        </w:r>
      </w:hyperlink>
    </w:p>
    <w:p w14:paraId="64CDBF90" w14:textId="50A96554"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4" w:history="1">
        <w:r w:rsidR="00DF2689" w:rsidRPr="00023527">
          <w:rPr>
            <w:rStyle w:val="Hipervnculo"/>
            <w:rFonts w:cs="Lucida Sans"/>
            <w:noProof/>
          </w:rPr>
          <w:t>Tabla 8. Análisis de riesgo eléctrico – Contacto directo.</w:t>
        </w:r>
        <w:r w:rsidR="00DF2689">
          <w:rPr>
            <w:noProof/>
            <w:webHidden/>
          </w:rPr>
          <w:tab/>
        </w:r>
        <w:r w:rsidR="00DF2689">
          <w:rPr>
            <w:noProof/>
            <w:webHidden/>
          </w:rPr>
          <w:fldChar w:fldCharType="begin"/>
        </w:r>
        <w:r w:rsidR="00DF2689">
          <w:rPr>
            <w:noProof/>
            <w:webHidden/>
          </w:rPr>
          <w:instrText xml:space="preserve"> PAGEREF _Toc92285194 \h </w:instrText>
        </w:r>
        <w:r w:rsidR="00DF2689">
          <w:rPr>
            <w:noProof/>
            <w:webHidden/>
          </w:rPr>
        </w:r>
        <w:r w:rsidR="00DF2689">
          <w:rPr>
            <w:noProof/>
            <w:webHidden/>
          </w:rPr>
          <w:fldChar w:fldCharType="separate"/>
        </w:r>
        <w:r w:rsidR="00D25637">
          <w:rPr>
            <w:noProof/>
            <w:webHidden/>
          </w:rPr>
          <w:t>20</w:t>
        </w:r>
        <w:r w:rsidR="00DF2689">
          <w:rPr>
            <w:noProof/>
            <w:webHidden/>
          </w:rPr>
          <w:fldChar w:fldCharType="end"/>
        </w:r>
      </w:hyperlink>
    </w:p>
    <w:p w14:paraId="443AD80C" w14:textId="7C41126E"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5" w:history="1">
        <w:r w:rsidR="00DF2689" w:rsidRPr="00023527">
          <w:rPr>
            <w:rStyle w:val="Hipervnculo"/>
            <w:rFonts w:cs="Lucida Sans"/>
            <w:noProof/>
          </w:rPr>
          <w:t>Tabla 9. Análisis de riesgo eléctrico – Arco eléctrico.</w:t>
        </w:r>
        <w:r w:rsidR="00DF2689">
          <w:rPr>
            <w:noProof/>
            <w:webHidden/>
          </w:rPr>
          <w:tab/>
        </w:r>
        <w:r w:rsidR="00DF2689">
          <w:rPr>
            <w:noProof/>
            <w:webHidden/>
          </w:rPr>
          <w:fldChar w:fldCharType="begin"/>
        </w:r>
        <w:r w:rsidR="00DF2689">
          <w:rPr>
            <w:noProof/>
            <w:webHidden/>
          </w:rPr>
          <w:instrText xml:space="preserve"> PAGEREF _Toc92285195 \h </w:instrText>
        </w:r>
        <w:r w:rsidR="00DF2689">
          <w:rPr>
            <w:noProof/>
            <w:webHidden/>
          </w:rPr>
        </w:r>
        <w:r w:rsidR="00DF2689">
          <w:rPr>
            <w:noProof/>
            <w:webHidden/>
          </w:rPr>
          <w:fldChar w:fldCharType="separate"/>
        </w:r>
        <w:r w:rsidR="00D25637">
          <w:rPr>
            <w:noProof/>
            <w:webHidden/>
          </w:rPr>
          <w:t>20</w:t>
        </w:r>
        <w:r w:rsidR="00DF2689">
          <w:rPr>
            <w:noProof/>
            <w:webHidden/>
          </w:rPr>
          <w:fldChar w:fldCharType="end"/>
        </w:r>
      </w:hyperlink>
    </w:p>
    <w:p w14:paraId="207F0AF2" w14:textId="5C86CB85" w:rsidR="00DF2689"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85196" w:history="1">
        <w:r w:rsidR="00DF2689" w:rsidRPr="00023527">
          <w:rPr>
            <w:rStyle w:val="Hipervnculo"/>
            <w:rFonts w:cs="Lucida Sans"/>
            <w:noProof/>
          </w:rPr>
          <w:t>Tabla 10. Criterios de evaluación de riesgo eléctrico.</w:t>
        </w:r>
        <w:r w:rsidR="00DF2689">
          <w:rPr>
            <w:noProof/>
            <w:webHidden/>
          </w:rPr>
          <w:tab/>
        </w:r>
        <w:r w:rsidR="00DF2689">
          <w:rPr>
            <w:noProof/>
            <w:webHidden/>
          </w:rPr>
          <w:fldChar w:fldCharType="begin"/>
        </w:r>
        <w:r w:rsidR="00DF2689">
          <w:rPr>
            <w:noProof/>
            <w:webHidden/>
          </w:rPr>
          <w:instrText xml:space="preserve"> PAGEREF _Toc92285196 \h </w:instrText>
        </w:r>
        <w:r w:rsidR="00DF2689">
          <w:rPr>
            <w:noProof/>
            <w:webHidden/>
          </w:rPr>
        </w:r>
        <w:r w:rsidR="00DF2689">
          <w:rPr>
            <w:noProof/>
            <w:webHidden/>
          </w:rPr>
          <w:fldChar w:fldCharType="separate"/>
        </w:r>
        <w:r w:rsidR="00D25637">
          <w:rPr>
            <w:noProof/>
            <w:webHidden/>
          </w:rPr>
          <w:t>21</w:t>
        </w:r>
        <w:r w:rsidR="00DF2689">
          <w:rPr>
            <w:noProof/>
            <w:webHidden/>
          </w:rPr>
          <w:fldChar w:fldCharType="end"/>
        </w:r>
      </w:hyperlink>
    </w:p>
    <w:p w14:paraId="734AF361" w14:textId="44D39D70" w:rsidR="00965A7C" w:rsidRDefault="00965A7C" w:rsidP="00965A7C">
      <w:pPr>
        <w:rPr>
          <w:lang w:val="en-US" w:eastAsia="en-US"/>
        </w:rPr>
      </w:pPr>
      <w:r>
        <w:rPr>
          <w:lang w:val="en-US" w:eastAsia="en-US"/>
        </w:rPr>
        <w:fldChar w:fldCharType="end"/>
      </w:r>
    </w:p>
    <w:p w14:paraId="7FB83ABB" w14:textId="77777777" w:rsidR="00FF6F3A" w:rsidRDefault="00FF6F3A" w:rsidP="00965A7C">
      <w:pPr>
        <w:rPr>
          <w:lang w:val="en-US" w:eastAsia="en-US"/>
        </w:rPr>
      </w:pPr>
    </w:p>
    <w:p w14:paraId="59B2253F" w14:textId="7C6F56F0" w:rsidR="00FF6F3A" w:rsidRDefault="00FF6F3A" w:rsidP="00FF6F3A">
      <w:pPr>
        <w:jc w:val="center"/>
        <w:rPr>
          <w:rFonts w:ascii="Calibri Light" w:hAnsi="Calibri Light" w:cs="Calibri Light"/>
          <w:b/>
          <w:bCs/>
          <w:color w:val="2E74B5" w:themeColor="accent1" w:themeShade="BF"/>
          <w:sz w:val="32"/>
          <w:szCs w:val="32"/>
          <w:lang w:val="en-US" w:eastAsia="en-US"/>
        </w:rPr>
      </w:pPr>
      <w:proofErr w:type="spellStart"/>
      <w:r w:rsidRPr="00FF6F3A">
        <w:rPr>
          <w:rFonts w:ascii="Calibri Light" w:hAnsi="Calibri Light" w:cs="Calibri Light"/>
          <w:b/>
          <w:bCs/>
          <w:color w:val="2E74B5" w:themeColor="accent1" w:themeShade="BF"/>
          <w:sz w:val="32"/>
          <w:szCs w:val="32"/>
          <w:lang w:val="en-US" w:eastAsia="en-US"/>
        </w:rPr>
        <w:t>Tabla</w:t>
      </w:r>
      <w:proofErr w:type="spellEnd"/>
      <w:r w:rsidRPr="00FF6F3A">
        <w:rPr>
          <w:rFonts w:ascii="Calibri Light" w:hAnsi="Calibri Light" w:cs="Calibri Light"/>
          <w:b/>
          <w:bCs/>
          <w:color w:val="2E74B5" w:themeColor="accent1" w:themeShade="BF"/>
          <w:sz w:val="32"/>
          <w:szCs w:val="32"/>
          <w:lang w:val="en-US" w:eastAsia="en-US"/>
        </w:rPr>
        <w:t xml:space="preserve"> de </w:t>
      </w:r>
      <w:proofErr w:type="spellStart"/>
      <w:r w:rsidRPr="00FF6F3A">
        <w:rPr>
          <w:rFonts w:ascii="Calibri Light" w:hAnsi="Calibri Light" w:cs="Calibri Light"/>
          <w:b/>
          <w:bCs/>
          <w:color w:val="2E74B5" w:themeColor="accent1" w:themeShade="BF"/>
          <w:sz w:val="32"/>
          <w:szCs w:val="32"/>
          <w:lang w:val="en-US" w:eastAsia="en-US"/>
        </w:rPr>
        <w:t>figuras</w:t>
      </w:r>
      <w:proofErr w:type="spellEnd"/>
    </w:p>
    <w:p w14:paraId="56673397" w14:textId="77777777" w:rsidR="00211600" w:rsidRPr="00FF6F3A" w:rsidRDefault="00211600" w:rsidP="00FF6F3A">
      <w:pPr>
        <w:jc w:val="center"/>
        <w:rPr>
          <w:rFonts w:ascii="Calibri Light" w:hAnsi="Calibri Light" w:cs="Calibri Light"/>
          <w:b/>
          <w:bCs/>
          <w:color w:val="2E74B5" w:themeColor="accent1" w:themeShade="BF"/>
          <w:sz w:val="32"/>
          <w:szCs w:val="32"/>
          <w:lang w:val="en-US" w:eastAsia="en-US"/>
        </w:rPr>
      </w:pPr>
    </w:p>
    <w:p w14:paraId="42BE2840" w14:textId="75D2537F" w:rsidR="00644294" w:rsidRPr="00211600" w:rsidRDefault="00FF6F3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211600">
        <w:rPr>
          <w:rStyle w:val="Hipervnculo"/>
        </w:rPr>
        <w:fldChar w:fldCharType="begin"/>
      </w:r>
      <w:r w:rsidRPr="00211600">
        <w:rPr>
          <w:rStyle w:val="Hipervnculo"/>
        </w:rPr>
        <w:instrText xml:space="preserve"> TOC \h \z \c "Figura -" </w:instrText>
      </w:r>
      <w:r w:rsidRPr="00211600">
        <w:rPr>
          <w:rStyle w:val="Hipervnculo"/>
        </w:rPr>
        <w:fldChar w:fldCharType="separate"/>
      </w:r>
      <w:hyperlink w:anchor="_Toc92272960" w:history="1">
        <w:r w:rsidR="00644294" w:rsidRPr="00211600">
          <w:rPr>
            <w:rStyle w:val="Hipervnculo"/>
            <w:noProof/>
            <w:lang w:eastAsia="es-CO"/>
          </w:rPr>
          <w:t>Figura - 1 - Localización General del Proyecto</w:t>
        </w:r>
        <w:r w:rsidR="00644294" w:rsidRPr="00211600">
          <w:rPr>
            <w:noProof/>
            <w:webHidden/>
          </w:rPr>
          <w:tab/>
        </w:r>
        <w:r w:rsidR="00644294" w:rsidRPr="00211600">
          <w:rPr>
            <w:noProof/>
            <w:webHidden/>
          </w:rPr>
          <w:fldChar w:fldCharType="begin"/>
        </w:r>
        <w:r w:rsidR="00644294" w:rsidRPr="00211600">
          <w:rPr>
            <w:noProof/>
            <w:webHidden/>
          </w:rPr>
          <w:instrText xml:space="preserve"> PAGEREF _Toc92272960 \h </w:instrText>
        </w:r>
        <w:r w:rsidR="00644294" w:rsidRPr="00211600">
          <w:rPr>
            <w:noProof/>
            <w:webHidden/>
          </w:rPr>
        </w:r>
        <w:r w:rsidR="00644294" w:rsidRPr="00211600">
          <w:rPr>
            <w:noProof/>
            <w:webHidden/>
          </w:rPr>
          <w:fldChar w:fldCharType="separate"/>
        </w:r>
        <w:r w:rsidR="00D25637">
          <w:rPr>
            <w:noProof/>
            <w:webHidden/>
          </w:rPr>
          <w:t>5</w:t>
        </w:r>
        <w:r w:rsidR="00644294" w:rsidRPr="00211600">
          <w:rPr>
            <w:noProof/>
            <w:webHidden/>
          </w:rPr>
          <w:fldChar w:fldCharType="end"/>
        </w:r>
      </w:hyperlink>
    </w:p>
    <w:p w14:paraId="141AF98B" w14:textId="6D654DA1" w:rsidR="00644294" w:rsidRPr="00211600" w:rsidRDefault="002D6A3E">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72961" w:history="1">
        <w:r w:rsidR="00644294" w:rsidRPr="00211600">
          <w:rPr>
            <w:rStyle w:val="Hipervnculo"/>
            <w:noProof/>
            <w:lang w:eastAsia="es-CO"/>
          </w:rPr>
          <w:t>Figura - 2 – Conexión UPS</w:t>
        </w:r>
        <w:r w:rsidR="00644294" w:rsidRPr="00211600">
          <w:rPr>
            <w:noProof/>
            <w:webHidden/>
          </w:rPr>
          <w:tab/>
        </w:r>
        <w:r w:rsidR="00644294" w:rsidRPr="00211600">
          <w:rPr>
            <w:noProof/>
            <w:webHidden/>
          </w:rPr>
          <w:fldChar w:fldCharType="begin"/>
        </w:r>
        <w:r w:rsidR="00644294" w:rsidRPr="00211600">
          <w:rPr>
            <w:noProof/>
            <w:webHidden/>
          </w:rPr>
          <w:instrText xml:space="preserve"> PAGEREF _Toc92272961 \h </w:instrText>
        </w:r>
        <w:r w:rsidR="00644294" w:rsidRPr="00211600">
          <w:rPr>
            <w:noProof/>
            <w:webHidden/>
          </w:rPr>
        </w:r>
        <w:r w:rsidR="00644294" w:rsidRPr="00211600">
          <w:rPr>
            <w:noProof/>
            <w:webHidden/>
          </w:rPr>
          <w:fldChar w:fldCharType="separate"/>
        </w:r>
        <w:r w:rsidR="00D25637">
          <w:rPr>
            <w:noProof/>
            <w:webHidden/>
          </w:rPr>
          <w:t>23</w:t>
        </w:r>
        <w:r w:rsidR="00644294" w:rsidRPr="00211600">
          <w:rPr>
            <w:noProof/>
            <w:webHidden/>
          </w:rPr>
          <w:fldChar w:fldCharType="end"/>
        </w:r>
      </w:hyperlink>
    </w:p>
    <w:p w14:paraId="31F77008" w14:textId="69E3F840" w:rsidR="008546F9" w:rsidRDefault="00FF6F3A" w:rsidP="00FF6F3A">
      <w:pPr>
        <w:rPr>
          <w:lang w:val="en-US" w:eastAsia="en-US"/>
        </w:rPr>
      </w:pPr>
      <w:r w:rsidRPr="00211600">
        <w:rPr>
          <w:rStyle w:val="Hipervnculo"/>
        </w:rPr>
        <w:fldChar w:fldCharType="end"/>
      </w:r>
    </w:p>
    <w:p w14:paraId="7A3A08A3" w14:textId="3FD1C204" w:rsidR="008546F9" w:rsidRDefault="008546F9" w:rsidP="00BD702C">
      <w:pPr>
        <w:rPr>
          <w:lang w:eastAsia="en-US"/>
        </w:rPr>
      </w:pPr>
    </w:p>
    <w:p w14:paraId="6D0CDFF4" w14:textId="5E91B1F9" w:rsidR="00F95814" w:rsidRDefault="00F95814" w:rsidP="00BD702C">
      <w:pPr>
        <w:rPr>
          <w:lang w:eastAsia="en-US"/>
        </w:rPr>
      </w:pPr>
    </w:p>
    <w:p w14:paraId="16657640" w14:textId="40D38D3F" w:rsidR="00F95814" w:rsidRDefault="00F95814" w:rsidP="00BD702C">
      <w:pPr>
        <w:rPr>
          <w:lang w:eastAsia="en-US"/>
        </w:rPr>
      </w:pPr>
    </w:p>
    <w:p w14:paraId="0EDE8095" w14:textId="3737F5B8" w:rsidR="00F95814" w:rsidRDefault="00F95814" w:rsidP="00BD702C">
      <w:pPr>
        <w:rPr>
          <w:lang w:eastAsia="en-US"/>
        </w:rPr>
      </w:pPr>
    </w:p>
    <w:p w14:paraId="78DA5A0C" w14:textId="134502F9" w:rsidR="00F95814" w:rsidRDefault="00F95814" w:rsidP="00BD702C">
      <w:pPr>
        <w:rPr>
          <w:lang w:eastAsia="en-US"/>
        </w:rPr>
      </w:pPr>
    </w:p>
    <w:p w14:paraId="598FB8C3" w14:textId="3ECA0B47" w:rsidR="00F95814" w:rsidRDefault="00F95814" w:rsidP="00BD702C">
      <w:pPr>
        <w:rPr>
          <w:lang w:eastAsia="en-US"/>
        </w:rPr>
      </w:pPr>
    </w:p>
    <w:p w14:paraId="681F7B6E" w14:textId="14EA3786" w:rsidR="00F95814" w:rsidRDefault="00F95814" w:rsidP="00BD702C">
      <w:pPr>
        <w:rPr>
          <w:lang w:eastAsia="en-US"/>
        </w:rPr>
      </w:pPr>
    </w:p>
    <w:p w14:paraId="44114D53" w14:textId="62152D80" w:rsidR="00F95814" w:rsidRDefault="00F95814" w:rsidP="00BD702C">
      <w:pPr>
        <w:rPr>
          <w:lang w:eastAsia="en-US"/>
        </w:rPr>
      </w:pPr>
    </w:p>
    <w:p w14:paraId="160081E4" w14:textId="77777777" w:rsidR="00A776A7" w:rsidRPr="00240C3D" w:rsidRDefault="00A776A7" w:rsidP="00240C3D">
      <w:pPr>
        <w:pStyle w:val="Ttulo1"/>
      </w:pPr>
      <w:bookmarkStart w:id="4" w:name="_Toc92285172"/>
      <w:r w:rsidRPr="00240C3D">
        <w:t>INTRODUCCIÓN</w:t>
      </w:r>
      <w:bookmarkEnd w:id="4"/>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25795C08" w:rsidR="00D87DD4" w:rsidRPr="009C5F35" w:rsidRDefault="00A776A7" w:rsidP="00A776A7">
      <w:pPr>
        <w:autoSpaceDE w:val="0"/>
        <w:autoSpaceDN w:val="0"/>
        <w:adjustRightInd w:val="0"/>
        <w:spacing w:line="276" w:lineRule="auto"/>
        <w:rPr>
          <w:sz w:val="24"/>
        </w:rPr>
      </w:pPr>
      <w:r w:rsidRPr="009C5F35">
        <w:rPr>
          <w:color w:val="000000"/>
          <w:sz w:val="24"/>
          <w:lang w:eastAsia="es-CO"/>
        </w:rPr>
        <w:t xml:space="preserve">Este documento contiene </w:t>
      </w:r>
      <w:r w:rsidR="008261CC" w:rsidRPr="009C5F35">
        <w:rPr>
          <w:color w:val="000000"/>
          <w:sz w:val="24"/>
          <w:lang w:eastAsia="es-CO"/>
        </w:rPr>
        <w:t>las</w:t>
      </w:r>
      <w:r w:rsidR="00887E46" w:rsidRPr="009C5F35">
        <w:rPr>
          <w:color w:val="000000"/>
          <w:sz w:val="24"/>
          <w:lang w:eastAsia="es-CO"/>
        </w:rPr>
        <w:t xml:space="preserve"> me</w:t>
      </w:r>
      <w:r w:rsidR="00D87DD4" w:rsidRPr="009C5F35">
        <w:rPr>
          <w:color w:val="000000"/>
          <w:sz w:val="24"/>
          <w:lang w:eastAsia="es-CO"/>
        </w:rPr>
        <w:t>m</w:t>
      </w:r>
      <w:r w:rsidR="00887E46" w:rsidRPr="009C5F35">
        <w:rPr>
          <w:color w:val="000000"/>
          <w:sz w:val="24"/>
          <w:lang w:eastAsia="es-CO"/>
        </w:rPr>
        <w:t>oria</w:t>
      </w:r>
      <w:r w:rsidR="00D87DD4" w:rsidRPr="009C5F35">
        <w:rPr>
          <w:color w:val="000000"/>
          <w:sz w:val="24"/>
          <w:lang w:eastAsia="es-CO"/>
        </w:rPr>
        <w:t>s</w:t>
      </w:r>
      <w:r w:rsidR="00887E46" w:rsidRPr="009C5F35">
        <w:rPr>
          <w:color w:val="000000"/>
          <w:sz w:val="24"/>
          <w:lang w:eastAsia="es-CO"/>
        </w:rPr>
        <w:t xml:space="preserve"> de </w:t>
      </w:r>
      <w:r w:rsidR="00D87DD4" w:rsidRPr="009C5F35">
        <w:rPr>
          <w:color w:val="000000"/>
          <w:sz w:val="24"/>
          <w:lang w:eastAsia="es-CO"/>
        </w:rPr>
        <w:t>cálculos</w:t>
      </w:r>
      <w:r w:rsidR="00A80501" w:rsidRPr="009C5F35">
        <w:rPr>
          <w:color w:val="000000"/>
          <w:sz w:val="24"/>
          <w:lang w:eastAsia="es-CO"/>
        </w:rPr>
        <w:t xml:space="preserve"> del diseño y</w:t>
      </w:r>
      <w:r w:rsidR="00887E46" w:rsidRPr="009C5F35">
        <w:rPr>
          <w:color w:val="000000"/>
          <w:sz w:val="24"/>
          <w:lang w:eastAsia="es-CO"/>
        </w:rPr>
        <w:t xml:space="preserve"> </w:t>
      </w:r>
      <w:r w:rsidR="007148C3" w:rsidRPr="009C5F35">
        <w:rPr>
          <w:color w:val="000000"/>
          <w:sz w:val="24"/>
          <w:lang w:eastAsia="es-CO"/>
        </w:rPr>
        <w:t>para</w:t>
      </w:r>
      <w:r w:rsidR="007148C3" w:rsidRPr="009C5F35">
        <w:rPr>
          <w:sz w:val="24"/>
        </w:rPr>
        <w:t xml:space="preserve"> </w:t>
      </w:r>
      <w:r w:rsidR="00A2089B" w:rsidRPr="009C5F35">
        <w:rPr>
          <w:sz w:val="24"/>
        </w:rPr>
        <w:t>la</w:t>
      </w:r>
      <w:r w:rsidR="00465483" w:rsidRPr="009C5F35">
        <w:rPr>
          <w:sz w:val="24"/>
        </w:rPr>
        <w:t xml:space="preserve"> instalación de</w:t>
      </w:r>
      <w:r w:rsidR="00945788">
        <w:rPr>
          <w:sz w:val="24"/>
        </w:rPr>
        <w:t xml:space="preserve"> tomacorrientes generales y regulados en</w:t>
      </w:r>
      <w:r w:rsidR="009C5F35" w:rsidRPr="009C5F35">
        <w:rPr>
          <w:sz w:val="24"/>
        </w:rPr>
        <w:t xml:space="preserve"> la</w:t>
      </w:r>
      <w:r w:rsidR="007B28C3" w:rsidRPr="009C5F35">
        <w:rPr>
          <w:sz w:val="24"/>
        </w:rPr>
        <w:t xml:space="preserve"> estación </w:t>
      </w:r>
      <w:r w:rsidR="00741243">
        <w:rPr>
          <w:sz w:val="24"/>
        </w:rPr>
        <w:t>Victoria</w:t>
      </w:r>
      <w:r w:rsidR="00A2089B" w:rsidRPr="009C5F35">
        <w:rPr>
          <w:sz w:val="24"/>
        </w:rPr>
        <w:t xml:space="preserve">, </w:t>
      </w:r>
      <w:r w:rsidR="00887E46" w:rsidRPr="009C5F35">
        <w:rPr>
          <w:color w:val="000000"/>
          <w:sz w:val="24"/>
          <w:lang w:eastAsia="es-CO"/>
        </w:rPr>
        <w:t xml:space="preserve">como parte de la etapa de diseños del contrato </w:t>
      </w:r>
      <w:r w:rsidRPr="009C5F35">
        <w:rPr>
          <w:color w:val="000000"/>
          <w:sz w:val="24"/>
          <w:lang w:eastAsia="es-CO"/>
        </w:rPr>
        <w:t>“</w:t>
      </w:r>
      <w:r w:rsidRPr="009C5F35">
        <w:rPr>
          <w:bCs/>
          <w:color w:val="000000"/>
          <w:sz w:val="24"/>
          <w:lang w:eastAsia="es-CO"/>
        </w:rPr>
        <w:t>Actualización, Ajustes y Complementación de la Factibilidad y Estudios y Diseños del Cable Aéreo en San Cristóbal, En Bogotá D.C.</w:t>
      </w:r>
      <w:r w:rsidR="00465483" w:rsidRPr="009C5F35">
        <w:rPr>
          <w:bCs/>
          <w:color w:val="000000"/>
          <w:sz w:val="24"/>
          <w:lang w:eastAsia="es-CO"/>
        </w:rPr>
        <w:t>”</w:t>
      </w:r>
      <w:r w:rsidR="007148C3" w:rsidRPr="009C5F35">
        <w:rPr>
          <w:sz w:val="24"/>
        </w:rPr>
        <w:t>.</w:t>
      </w:r>
    </w:p>
    <w:p w14:paraId="2EFB7818" w14:textId="77777777" w:rsidR="00A776A7" w:rsidRPr="009C5F35" w:rsidRDefault="00A776A7" w:rsidP="00A776A7">
      <w:pPr>
        <w:pStyle w:val="Prrafodelista"/>
        <w:rPr>
          <w:b/>
          <w:sz w:val="24"/>
        </w:rPr>
      </w:pPr>
    </w:p>
    <w:p w14:paraId="003B0F22" w14:textId="69DD606F" w:rsidR="00A776A7" w:rsidRPr="009C5F35" w:rsidRDefault="00A776A7" w:rsidP="00240C3D">
      <w:pPr>
        <w:pStyle w:val="Ttulo2"/>
        <w:rPr>
          <w:sz w:val="24"/>
          <w:szCs w:val="24"/>
        </w:rPr>
      </w:pPr>
      <w:bookmarkStart w:id="5" w:name="_Toc92285173"/>
      <w:r w:rsidRPr="009C5F35">
        <w:rPr>
          <w:sz w:val="24"/>
          <w:szCs w:val="24"/>
        </w:rPr>
        <w:t>OBJETIVO GENERAL</w:t>
      </w:r>
      <w:bookmarkEnd w:id="5"/>
    </w:p>
    <w:p w14:paraId="74C039BB" w14:textId="77777777" w:rsidR="00A776A7" w:rsidRPr="009C5F35" w:rsidRDefault="00A776A7" w:rsidP="00A776A7">
      <w:pPr>
        <w:pStyle w:val="Prrafodelista"/>
        <w:rPr>
          <w:b/>
          <w:sz w:val="24"/>
        </w:rPr>
      </w:pPr>
    </w:p>
    <w:p w14:paraId="67A43090" w14:textId="2DCB2E5D" w:rsidR="00A776A7" w:rsidRPr="009C5F35" w:rsidRDefault="00D87DD4" w:rsidP="001F09A7">
      <w:pPr>
        <w:pStyle w:val="Prrafodelista"/>
        <w:numPr>
          <w:ilvl w:val="0"/>
          <w:numId w:val="1"/>
        </w:numPr>
        <w:suppressAutoHyphens w:val="0"/>
        <w:contextualSpacing/>
        <w:rPr>
          <w:sz w:val="24"/>
        </w:rPr>
      </w:pPr>
      <w:r w:rsidRPr="009C5F35">
        <w:rPr>
          <w:sz w:val="24"/>
        </w:rPr>
        <w:t>Elaborar el</w:t>
      </w:r>
      <w:r w:rsidR="00945788">
        <w:rPr>
          <w:sz w:val="24"/>
        </w:rPr>
        <w:t xml:space="preserve"> diseño y </w:t>
      </w:r>
      <w:r w:rsidR="00465483" w:rsidRPr="009C5F35">
        <w:rPr>
          <w:sz w:val="24"/>
        </w:rPr>
        <w:t>cálculo de</w:t>
      </w:r>
      <w:r w:rsidR="00945788">
        <w:rPr>
          <w:sz w:val="24"/>
        </w:rPr>
        <w:t xml:space="preserve"> tomacorrientes generales y </w:t>
      </w:r>
      <w:r w:rsidR="001D004D">
        <w:rPr>
          <w:sz w:val="24"/>
        </w:rPr>
        <w:t>regulados</w:t>
      </w:r>
      <w:r w:rsidR="009A6C59" w:rsidRPr="009C5F35">
        <w:rPr>
          <w:sz w:val="24"/>
        </w:rPr>
        <w:t xml:space="preserve"> </w:t>
      </w:r>
      <w:r w:rsidR="00A80501" w:rsidRPr="009C5F35">
        <w:rPr>
          <w:sz w:val="24"/>
        </w:rPr>
        <w:t>de las diferentes áreas de la</w:t>
      </w:r>
      <w:r w:rsidR="009A6C59" w:rsidRPr="009C5F35">
        <w:rPr>
          <w:sz w:val="24"/>
        </w:rPr>
        <w:t xml:space="preserve"> estación </w:t>
      </w:r>
      <w:r w:rsidR="00741243">
        <w:rPr>
          <w:sz w:val="24"/>
        </w:rPr>
        <w:t>Victoria</w:t>
      </w:r>
      <w:r w:rsidR="009A6C59" w:rsidRPr="009C5F35">
        <w:rPr>
          <w:sz w:val="24"/>
        </w:rPr>
        <w:t xml:space="preserve"> </w:t>
      </w:r>
      <w:r w:rsidR="00945788">
        <w:rPr>
          <w:sz w:val="24"/>
        </w:rPr>
        <w:t xml:space="preserve">en cumplimiento </w:t>
      </w:r>
      <w:r w:rsidR="00A80501" w:rsidRPr="009C5F35">
        <w:rPr>
          <w:sz w:val="24"/>
        </w:rPr>
        <w:t xml:space="preserve">de la normatividad </w:t>
      </w:r>
      <w:r w:rsidR="00945788">
        <w:rPr>
          <w:sz w:val="24"/>
        </w:rPr>
        <w:t>RETIE</w:t>
      </w:r>
      <w:r w:rsidR="009A6C59" w:rsidRPr="009C5F35">
        <w:rPr>
          <w:sz w:val="24"/>
        </w:rPr>
        <w:t>.</w:t>
      </w:r>
    </w:p>
    <w:p w14:paraId="2B43D272" w14:textId="77777777" w:rsidR="009A6C59" w:rsidRPr="009C5F35" w:rsidRDefault="009A6C59" w:rsidP="009A6C59">
      <w:pPr>
        <w:pStyle w:val="Prrafodelista"/>
        <w:suppressAutoHyphens w:val="0"/>
        <w:ind w:left="720"/>
        <w:contextualSpacing/>
        <w:rPr>
          <w:sz w:val="24"/>
        </w:rPr>
      </w:pPr>
    </w:p>
    <w:p w14:paraId="20E7E74C" w14:textId="77777777" w:rsidR="00A776A7" w:rsidRPr="009C5F35" w:rsidRDefault="00A776A7" w:rsidP="00240C3D">
      <w:pPr>
        <w:pStyle w:val="Ttulo2"/>
        <w:rPr>
          <w:sz w:val="24"/>
          <w:szCs w:val="24"/>
        </w:rPr>
      </w:pPr>
      <w:bookmarkStart w:id="6" w:name="_Toc92285174"/>
      <w:r w:rsidRPr="009C5F35">
        <w:rPr>
          <w:sz w:val="24"/>
          <w:szCs w:val="24"/>
        </w:rPr>
        <w:t>OBJETIVOS ESPECÍFICOS</w:t>
      </w:r>
      <w:bookmarkEnd w:id="6"/>
    </w:p>
    <w:p w14:paraId="0184ABF6" w14:textId="77777777" w:rsidR="00881540" w:rsidRPr="009C5F35" w:rsidRDefault="00881540" w:rsidP="00881540">
      <w:pPr>
        <w:suppressAutoHyphens w:val="0"/>
        <w:contextualSpacing/>
        <w:rPr>
          <w:sz w:val="24"/>
        </w:rPr>
      </w:pPr>
    </w:p>
    <w:p w14:paraId="7B8869F9" w14:textId="77777777" w:rsidR="00A526F6" w:rsidRPr="009C5F35" w:rsidRDefault="00A526F6" w:rsidP="00A526F6">
      <w:pPr>
        <w:pStyle w:val="Prrafodelista"/>
        <w:suppressAutoHyphens w:val="0"/>
        <w:ind w:left="720"/>
        <w:contextualSpacing/>
        <w:rPr>
          <w:sz w:val="24"/>
        </w:rPr>
      </w:pPr>
    </w:p>
    <w:p w14:paraId="5953C85D" w14:textId="31B4F705" w:rsidR="00D87DD4" w:rsidRPr="009C5F35" w:rsidRDefault="00241716" w:rsidP="001F09A7">
      <w:pPr>
        <w:pStyle w:val="Prrafodelista"/>
        <w:numPr>
          <w:ilvl w:val="0"/>
          <w:numId w:val="1"/>
        </w:numPr>
        <w:suppressAutoHyphens w:val="0"/>
        <w:contextualSpacing/>
        <w:rPr>
          <w:sz w:val="24"/>
        </w:rPr>
      </w:pPr>
      <w:r w:rsidRPr="009C5F35">
        <w:rPr>
          <w:sz w:val="24"/>
        </w:rPr>
        <w:t>Desarrollar</w:t>
      </w:r>
      <w:r w:rsidR="00D87DD4" w:rsidRPr="009C5F35">
        <w:rPr>
          <w:sz w:val="24"/>
        </w:rPr>
        <w:t xml:space="preserve"> </w:t>
      </w:r>
      <w:r w:rsidR="00465483" w:rsidRPr="009C5F35">
        <w:rPr>
          <w:sz w:val="24"/>
        </w:rPr>
        <w:t xml:space="preserve">los cálculos de regulación </w:t>
      </w:r>
      <w:r w:rsidR="00B026C4" w:rsidRPr="009C5F35">
        <w:rPr>
          <w:sz w:val="24"/>
        </w:rPr>
        <w:t xml:space="preserve">de tensión </w:t>
      </w:r>
      <w:r w:rsidR="00465483" w:rsidRPr="009C5F35">
        <w:rPr>
          <w:sz w:val="24"/>
        </w:rPr>
        <w:t xml:space="preserve">y pérdidas de energía para los </w:t>
      </w:r>
      <w:r w:rsidR="00A80501" w:rsidRPr="009C5F35">
        <w:rPr>
          <w:sz w:val="24"/>
        </w:rPr>
        <w:t>circuitos ramales de</w:t>
      </w:r>
      <w:r w:rsidR="00945788">
        <w:rPr>
          <w:sz w:val="24"/>
        </w:rPr>
        <w:t xml:space="preserve"> tomacorrientes generales </w:t>
      </w:r>
      <w:r w:rsidR="00A80501" w:rsidRPr="009C5F35">
        <w:rPr>
          <w:sz w:val="24"/>
        </w:rPr>
        <w:t xml:space="preserve">de la estación </w:t>
      </w:r>
      <w:r w:rsidR="00741243">
        <w:rPr>
          <w:sz w:val="24"/>
        </w:rPr>
        <w:t>Victoria</w:t>
      </w:r>
      <w:r w:rsidR="00856BFB" w:rsidRPr="009C5F35">
        <w:rPr>
          <w:sz w:val="24"/>
        </w:rPr>
        <w:t>.</w:t>
      </w:r>
      <w:r w:rsidR="00D87DD4" w:rsidRPr="009C5F35">
        <w:rPr>
          <w:sz w:val="24"/>
        </w:rPr>
        <w:t xml:space="preserve"> </w:t>
      </w:r>
    </w:p>
    <w:p w14:paraId="20C6432D" w14:textId="77777777" w:rsidR="00A776A7" w:rsidRPr="009C5F35" w:rsidRDefault="00A776A7" w:rsidP="00A776A7">
      <w:pPr>
        <w:pStyle w:val="Prrafodelista"/>
        <w:rPr>
          <w:sz w:val="24"/>
        </w:rPr>
      </w:pPr>
    </w:p>
    <w:p w14:paraId="6233BFE5" w14:textId="5AC54AAA" w:rsidR="009C2AC7" w:rsidRPr="009C5F35" w:rsidRDefault="00B026C4" w:rsidP="001F09A7">
      <w:pPr>
        <w:pStyle w:val="Prrafodelista"/>
        <w:numPr>
          <w:ilvl w:val="0"/>
          <w:numId w:val="1"/>
        </w:numPr>
        <w:suppressAutoHyphens w:val="0"/>
        <w:contextualSpacing/>
        <w:rPr>
          <w:sz w:val="24"/>
        </w:rPr>
      </w:pPr>
      <w:r w:rsidRPr="009C5F35">
        <w:rPr>
          <w:sz w:val="24"/>
        </w:rPr>
        <w:t xml:space="preserve">Presentar los cálculos de </w:t>
      </w:r>
      <w:r w:rsidR="00241716" w:rsidRPr="009C5F35">
        <w:rPr>
          <w:sz w:val="24"/>
        </w:rPr>
        <w:t xml:space="preserve">la canalización </w:t>
      </w:r>
      <w:r w:rsidR="009A6C59" w:rsidRPr="009C5F35">
        <w:rPr>
          <w:sz w:val="24"/>
        </w:rPr>
        <w:t xml:space="preserve">los circuitos </w:t>
      </w:r>
      <w:r w:rsidR="00A80501" w:rsidRPr="009C5F35">
        <w:rPr>
          <w:sz w:val="24"/>
        </w:rPr>
        <w:t xml:space="preserve">ramales de </w:t>
      </w:r>
      <w:r w:rsidR="00945788">
        <w:rPr>
          <w:sz w:val="24"/>
        </w:rPr>
        <w:t>tomacorrientes generales y regulados</w:t>
      </w:r>
      <w:r w:rsidR="00A80501" w:rsidRPr="009C5F35">
        <w:rPr>
          <w:sz w:val="24"/>
        </w:rPr>
        <w:t xml:space="preserve"> de la estación </w:t>
      </w:r>
      <w:r w:rsidR="00741243">
        <w:rPr>
          <w:sz w:val="24"/>
        </w:rPr>
        <w:t>Victoria</w:t>
      </w:r>
      <w:r w:rsidR="009C2AC7" w:rsidRPr="009C5F35">
        <w:rPr>
          <w:sz w:val="24"/>
        </w:rPr>
        <w:t xml:space="preserve">. </w:t>
      </w:r>
    </w:p>
    <w:p w14:paraId="24C5CABA" w14:textId="67527A89" w:rsidR="009C2AC7" w:rsidRPr="009C5F35" w:rsidRDefault="009C2AC7" w:rsidP="009C2AC7">
      <w:pPr>
        <w:pStyle w:val="Prrafodelista"/>
        <w:suppressAutoHyphens w:val="0"/>
        <w:ind w:left="720"/>
        <w:contextualSpacing/>
        <w:rPr>
          <w:sz w:val="24"/>
        </w:rPr>
      </w:pPr>
      <w:r w:rsidRPr="009C5F35">
        <w:rPr>
          <w:sz w:val="24"/>
        </w:rPr>
        <w:t xml:space="preserve"> </w:t>
      </w:r>
    </w:p>
    <w:p w14:paraId="721DD9C6" w14:textId="63DE3F90" w:rsidR="004E0FE2" w:rsidRPr="009C5F35" w:rsidRDefault="00715040" w:rsidP="00945788">
      <w:pPr>
        <w:pStyle w:val="Prrafodelista"/>
        <w:suppressAutoHyphens w:val="0"/>
        <w:ind w:left="720"/>
        <w:contextualSpacing/>
        <w:rPr>
          <w:sz w:val="24"/>
        </w:rPr>
      </w:pPr>
      <w:r w:rsidRPr="009C5F35">
        <w:rPr>
          <w:sz w:val="24"/>
        </w:rPr>
        <w:t>.</w:t>
      </w:r>
    </w:p>
    <w:p w14:paraId="1BFD771D" w14:textId="77777777" w:rsidR="000F2668" w:rsidRPr="009C5F35" w:rsidRDefault="000F2668" w:rsidP="00D763A3">
      <w:pPr>
        <w:suppressAutoHyphens w:val="0"/>
        <w:contextualSpacing/>
        <w:rPr>
          <w:sz w:val="24"/>
        </w:rPr>
      </w:pPr>
    </w:p>
    <w:p w14:paraId="1AABB5DF" w14:textId="475C7C59" w:rsidR="00A776A7" w:rsidRPr="009C5F35" w:rsidRDefault="00A776A7" w:rsidP="00240C3D">
      <w:pPr>
        <w:pStyle w:val="Ttulo1"/>
        <w:rPr>
          <w:sz w:val="24"/>
          <w:szCs w:val="24"/>
        </w:rPr>
      </w:pPr>
      <w:bookmarkStart w:id="7" w:name="_Toc62140794"/>
      <w:bookmarkStart w:id="8" w:name="_Toc92285175"/>
      <w:r w:rsidRPr="009C5F35">
        <w:rPr>
          <w:sz w:val="24"/>
          <w:szCs w:val="24"/>
        </w:rPr>
        <w:t>LOCALIZACIÓN GENERAL DEL PROYECTO</w:t>
      </w:r>
      <w:bookmarkEnd w:id="7"/>
      <w:bookmarkEnd w:id="8"/>
    </w:p>
    <w:p w14:paraId="421B2FF5" w14:textId="52750AA5" w:rsidR="0046628D" w:rsidRPr="009C5F35" w:rsidRDefault="0046628D" w:rsidP="0046628D">
      <w:pPr>
        <w:rPr>
          <w:sz w:val="24"/>
        </w:rPr>
      </w:pPr>
    </w:p>
    <w:p w14:paraId="1710CA31" w14:textId="31B5D424" w:rsidR="00A776A7" w:rsidRPr="009C5F35" w:rsidRDefault="00A776A7" w:rsidP="00A776A7">
      <w:pPr>
        <w:rPr>
          <w:sz w:val="24"/>
        </w:rPr>
      </w:pPr>
      <w:r w:rsidRPr="009C5F35">
        <w:rPr>
          <w:sz w:val="24"/>
        </w:rPr>
        <w:t xml:space="preserve">El proyecto del Cable San Cristóbal se desarrolla en la localidad de San Cristóbal, el </w:t>
      </w:r>
      <w:r w:rsidR="00AD3AF3" w:rsidRPr="009C5F35">
        <w:rPr>
          <w:sz w:val="24"/>
        </w:rPr>
        <w:t>cual contemplan</w:t>
      </w:r>
      <w:r w:rsidRPr="009C5F35">
        <w:rPr>
          <w:sz w:val="24"/>
        </w:rPr>
        <w:t xml:space="preserve"> </w:t>
      </w:r>
      <w:r w:rsidR="003907D7" w:rsidRPr="009C5F35">
        <w:rPr>
          <w:sz w:val="24"/>
        </w:rPr>
        <w:t xml:space="preserve">dos tramos. El primer tramo inicia desde la estación </w:t>
      </w:r>
      <w:r w:rsidR="007A5752">
        <w:rPr>
          <w:sz w:val="24"/>
        </w:rPr>
        <w:t>20 de julio</w:t>
      </w:r>
      <w:r w:rsidR="003907D7" w:rsidRPr="009C5F35">
        <w:rPr>
          <w:sz w:val="24"/>
        </w:rPr>
        <w:t xml:space="preserve"> </w:t>
      </w:r>
      <w:r w:rsidR="00085942" w:rsidRPr="009C5F35">
        <w:rPr>
          <w:sz w:val="24"/>
        </w:rPr>
        <w:t xml:space="preserve">ubicada </w:t>
      </w:r>
      <w:r w:rsidR="003907D7" w:rsidRPr="009C5F35">
        <w:rPr>
          <w:sz w:val="24"/>
        </w:rPr>
        <w:t>en la Calle 30A sur con carrera quinta</w:t>
      </w:r>
      <w:r w:rsidRPr="009C5F35">
        <w:rPr>
          <w:sz w:val="24"/>
        </w:rPr>
        <w:t xml:space="preserve"> </w:t>
      </w:r>
      <w:r w:rsidR="003907D7" w:rsidRPr="009C5F35">
        <w:rPr>
          <w:sz w:val="24"/>
        </w:rPr>
        <w:t xml:space="preserve">y finaliza en la estación motriz ubicada </w:t>
      </w:r>
      <w:r w:rsidRPr="009C5F35">
        <w:rPr>
          <w:sz w:val="24"/>
        </w:rPr>
        <w:t>en el barrio la Victoria entre las calles 40 y 41 Sur</w:t>
      </w:r>
      <w:r w:rsidR="004E0FE2" w:rsidRPr="009C5F35">
        <w:rPr>
          <w:sz w:val="24"/>
        </w:rPr>
        <w:t>,</w:t>
      </w:r>
      <w:r w:rsidRPr="009C5F35">
        <w:rPr>
          <w:sz w:val="24"/>
        </w:rPr>
        <w:t xml:space="preserve"> y carreras 3A Este y 3C </w:t>
      </w:r>
      <w:r w:rsidR="00085942" w:rsidRPr="009C5F35">
        <w:rPr>
          <w:sz w:val="24"/>
        </w:rPr>
        <w:t>E</w:t>
      </w:r>
      <w:r w:rsidRPr="009C5F35">
        <w:rPr>
          <w:sz w:val="24"/>
        </w:rPr>
        <w:t>ste</w:t>
      </w:r>
      <w:r w:rsidR="00085942" w:rsidRPr="009C5F35">
        <w:rPr>
          <w:sz w:val="24"/>
        </w:rPr>
        <w:t>.</w:t>
      </w:r>
      <w:r w:rsidRPr="009C5F35">
        <w:rPr>
          <w:sz w:val="24"/>
        </w:rPr>
        <w:t xml:space="preserve"> </w:t>
      </w:r>
      <w:r w:rsidR="00085942" w:rsidRPr="009C5F35">
        <w:rPr>
          <w:sz w:val="24"/>
        </w:rPr>
        <w:t xml:space="preserve">El segundo </w:t>
      </w:r>
      <w:r w:rsidR="00AD3AF3" w:rsidRPr="009C5F35">
        <w:rPr>
          <w:sz w:val="24"/>
        </w:rPr>
        <w:t>tramo inicia</w:t>
      </w:r>
      <w:r w:rsidR="00085942" w:rsidRPr="009C5F35">
        <w:rPr>
          <w:sz w:val="24"/>
        </w:rPr>
        <w:t xml:space="preserve"> en la estación motriz y finaliza en la estación retorno</w:t>
      </w:r>
      <w:r w:rsidR="0066067F" w:rsidRPr="009C5F35">
        <w:rPr>
          <w:sz w:val="24"/>
        </w:rPr>
        <w:t>,</w:t>
      </w:r>
      <w:r w:rsidR="005F1378" w:rsidRPr="009C5F35">
        <w:rPr>
          <w:sz w:val="24"/>
        </w:rPr>
        <w:t xml:space="preserve"> ubicada</w:t>
      </w:r>
      <w:r w:rsidR="00085942" w:rsidRPr="009C5F35">
        <w:rPr>
          <w:sz w:val="24"/>
        </w:rPr>
        <w:t xml:space="preserve"> </w:t>
      </w:r>
      <w:r w:rsidRPr="009C5F35">
        <w:rPr>
          <w:sz w:val="24"/>
        </w:rPr>
        <w:t>en el barrio la Altamira en la calle 42B sur y 43A sur</w:t>
      </w:r>
      <w:r w:rsidR="00710AC4" w:rsidRPr="009C5F35">
        <w:rPr>
          <w:sz w:val="24"/>
        </w:rPr>
        <w:t>,</w:t>
      </w:r>
      <w:r w:rsidRPr="009C5F35">
        <w:rPr>
          <w:sz w:val="24"/>
        </w:rPr>
        <w:t xml:space="preserve"> entre las carreras 12A y 12B este</w:t>
      </w:r>
      <w:r w:rsidR="005F1378" w:rsidRPr="009C5F35">
        <w:rPr>
          <w:sz w:val="24"/>
        </w:rPr>
        <w:t>.</w:t>
      </w:r>
    </w:p>
    <w:p w14:paraId="5CDF4A9C" w14:textId="345A5B2C" w:rsidR="006A04CC" w:rsidRDefault="006A04CC" w:rsidP="00A776A7">
      <w:pPr>
        <w:rPr>
          <w:sz w:val="24"/>
        </w:rPr>
      </w:pPr>
    </w:p>
    <w:p w14:paraId="0968640E" w14:textId="04D321FD" w:rsidR="008A107D" w:rsidRDefault="008A107D" w:rsidP="00A776A7">
      <w:pPr>
        <w:rPr>
          <w:sz w:val="24"/>
        </w:rPr>
      </w:pPr>
    </w:p>
    <w:p w14:paraId="32CBA387" w14:textId="494D49DC" w:rsidR="008A107D" w:rsidRDefault="008A107D" w:rsidP="00A776A7">
      <w:pPr>
        <w:rPr>
          <w:sz w:val="24"/>
        </w:rPr>
      </w:pPr>
    </w:p>
    <w:p w14:paraId="35175244" w14:textId="5ABBD045" w:rsidR="008A107D" w:rsidRDefault="008A107D" w:rsidP="00A776A7">
      <w:pPr>
        <w:rPr>
          <w:sz w:val="24"/>
        </w:rPr>
      </w:pPr>
    </w:p>
    <w:p w14:paraId="50781EC2" w14:textId="77777777" w:rsidR="008A107D" w:rsidRPr="009C5F35" w:rsidRDefault="008A107D" w:rsidP="00A776A7">
      <w:pPr>
        <w:rPr>
          <w:sz w:val="24"/>
        </w:rPr>
      </w:pPr>
    </w:p>
    <w:p w14:paraId="7A2980FB" w14:textId="4CB75310" w:rsidR="00A776A7" w:rsidRPr="009C5F35" w:rsidRDefault="00A776A7" w:rsidP="00E70C29">
      <w:pPr>
        <w:pStyle w:val="Prrafodelista"/>
        <w:ind w:left="0"/>
        <w:jc w:val="center"/>
        <w:rPr>
          <w:b/>
          <w:sz w:val="24"/>
        </w:rPr>
      </w:pPr>
      <w:r w:rsidRPr="009C5F35">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58B9B575" w14:textId="0CCBCEDD" w:rsidR="00644294" w:rsidRPr="00DD0D35" w:rsidRDefault="00644294" w:rsidP="00644294">
      <w:pPr>
        <w:pStyle w:val="Descripcin"/>
        <w:spacing w:line="276" w:lineRule="auto"/>
        <w:jc w:val="center"/>
        <w:rPr>
          <w:rFonts w:cs="Arial"/>
          <w:b/>
          <w:sz w:val="20"/>
          <w:szCs w:val="20"/>
          <w:lang w:eastAsia="es-CO"/>
        </w:rPr>
      </w:pPr>
      <w:bookmarkStart w:id="9" w:name="_Hlk84939577"/>
      <w:bookmarkStart w:id="10" w:name="_Toc84940001"/>
      <w:bookmarkStart w:id="11" w:name="_Toc84940601"/>
      <w:bookmarkStart w:id="12" w:name="_Toc92272960"/>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25637">
        <w:rPr>
          <w:rFonts w:cs="Arial"/>
          <w:b/>
          <w:noProof/>
          <w:sz w:val="20"/>
          <w:szCs w:val="20"/>
          <w:lang w:eastAsia="es-CO"/>
        </w:rPr>
        <w:t>1</w:t>
      </w:r>
      <w:r w:rsidRPr="00DD0D35">
        <w:fldChar w:fldCharType="end"/>
      </w:r>
      <w:r w:rsidRPr="00DD0D35">
        <w:rPr>
          <w:rFonts w:cs="Arial"/>
          <w:b/>
          <w:sz w:val="20"/>
          <w:szCs w:val="20"/>
          <w:lang w:eastAsia="es-CO"/>
        </w:rPr>
        <w:t xml:space="preserve"> </w:t>
      </w:r>
      <w:bookmarkEnd w:id="9"/>
      <w:r w:rsidRPr="00DD0D35">
        <w:rPr>
          <w:rFonts w:cs="Arial"/>
          <w:b/>
          <w:sz w:val="20"/>
          <w:szCs w:val="20"/>
          <w:lang w:eastAsia="es-CO"/>
        </w:rPr>
        <w:t>- Localización General del Proyecto</w:t>
      </w:r>
      <w:bookmarkEnd w:id="10"/>
      <w:bookmarkEnd w:id="11"/>
      <w:bookmarkEnd w:id="12"/>
    </w:p>
    <w:p w14:paraId="25D7F0EA" w14:textId="67B8B468" w:rsidR="00F97764" w:rsidRPr="008A107D" w:rsidRDefault="00A776A7"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15935C82" w14:textId="6F27D594" w:rsidR="00150682" w:rsidRDefault="00150682" w:rsidP="009D2A3D">
      <w:pPr>
        <w:rPr>
          <w:sz w:val="24"/>
        </w:rPr>
      </w:pPr>
    </w:p>
    <w:p w14:paraId="663983CD" w14:textId="4782452F" w:rsidR="008A107D" w:rsidRDefault="008A107D" w:rsidP="009D2A3D">
      <w:pPr>
        <w:rPr>
          <w:sz w:val="24"/>
        </w:rPr>
      </w:pPr>
    </w:p>
    <w:p w14:paraId="6BA5039F" w14:textId="53F30E26" w:rsidR="008A107D" w:rsidRDefault="008A107D" w:rsidP="009D2A3D">
      <w:pPr>
        <w:rPr>
          <w:sz w:val="24"/>
        </w:rPr>
      </w:pPr>
    </w:p>
    <w:p w14:paraId="5A6DF508" w14:textId="21CD9E69" w:rsidR="00333ACE" w:rsidRPr="009C5F35" w:rsidRDefault="00333ACE" w:rsidP="00240C3D">
      <w:pPr>
        <w:pStyle w:val="Ttulo1"/>
        <w:rPr>
          <w:sz w:val="24"/>
          <w:szCs w:val="24"/>
        </w:rPr>
      </w:pPr>
      <w:bookmarkStart w:id="13" w:name="_Toc92285176"/>
      <w:r w:rsidRPr="009C5F35">
        <w:rPr>
          <w:sz w:val="24"/>
          <w:szCs w:val="24"/>
        </w:rPr>
        <w:t>NORMATIVILIDAD APLICADA</w:t>
      </w:r>
      <w:bookmarkEnd w:id="13"/>
    </w:p>
    <w:p w14:paraId="6842D71E" w14:textId="75F66F82" w:rsidR="00333ACE" w:rsidRDefault="00333ACE" w:rsidP="00333ACE">
      <w:pPr>
        <w:rPr>
          <w:sz w:val="24"/>
        </w:rPr>
      </w:pPr>
    </w:p>
    <w:p w14:paraId="0A20C1B2" w14:textId="77777777" w:rsidR="008A107D" w:rsidRPr="009C5F35" w:rsidRDefault="008A107D" w:rsidP="00333ACE">
      <w:pPr>
        <w:rPr>
          <w:sz w:val="24"/>
        </w:rPr>
      </w:pPr>
    </w:p>
    <w:p w14:paraId="07ED64BF"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Instalaciones Eléctricas – RETIE.  </w:t>
      </w:r>
    </w:p>
    <w:p w14:paraId="393E9B40" w14:textId="77777777" w:rsidR="002A6825" w:rsidRPr="00D72EC3" w:rsidRDefault="002A6825" w:rsidP="002A6825">
      <w:pPr>
        <w:pStyle w:val="Prrafodelista"/>
        <w:numPr>
          <w:ilvl w:val="0"/>
          <w:numId w:val="7"/>
        </w:numPr>
        <w:spacing w:line="276" w:lineRule="auto"/>
        <w:rPr>
          <w:sz w:val="24"/>
        </w:rPr>
      </w:pPr>
      <w:r w:rsidRPr="00D72EC3">
        <w:rPr>
          <w:sz w:val="24"/>
        </w:rPr>
        <w:t xml:space="preserve">Código Eléctrico Colombiano - NTC 2050,  </w:t>
      </w:r>
    </w:p>
    <w:p w14:paraId="31D6B201"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Iluminación y Alumbrado Público – RETILAP. </w:t>
      </w:r>
    </w:p>
    <w:p w14:paraId="14779C58" w14:textId="77777777" w:rsidR="002A6825" w:rsidRPr="00D72EC3" w:rsidRDefault="002A6825" w:rsidP="002A6825">
      <w:pPr>
        <w:pStyle w:val="Prrafodelista"/>
        <w:numPr>
          <w:ilvl w:val="0"/>
          <w:numId w:val="7"/>
        </w:numPr>
        <w:spacing w:line="276" w:lineRule="auto"/>
        <w:rPr>
          <w:sz w:val="24"/>
        </w:rPr>
      </w:pPr>
      <w:r w:rsidRPr="00D72EC3">
        <w:rPr>
          <w:sz w:val="24"/>
        </w:rPr>
        <w:t>Normas Técnicas del operador de red. ENEL CODENSA.</w:t>
      </w:r>
    </w:p>
    <w:p w14:paraId="4BB5967D" w14:textId="77777777" w:rsidR="002A6825" w:rsidRPr="00D72EC3" w:rsidRDefault="002A6825" w:rsidP="002A6825">
      <w:pPr>
        <w:pStyle w:val="Prrafodelista"/>
        <w:numPr>
          <w:ilvl w:val="0"/>
          <w:numId w:val="7"/>
        </w:numPr>
        <w:spacing w:line="276" w:lineRule="auto"/>
        <w:rPr>
          <w:sz w:val="24"/>
        </w:rPr>
      </w:pPr>
      <w:r w:rsidRPr="00D72EC3">
        <w:rPr>
          <w:sz w:val="24"/>
        </w:rPr>
        <w:t>Las demás que le apliquen o complementen las anteriores Normas.</w:t>
      </w:r>
    </w:p>
    <w:p w14:paraId="79201BA3" w14:textId="3FC66934" w:rsidR="00E65D9D" w:rsidRPr="009C5F35" w:rsidRDefault="00E65D9D" w:rsidP="00E65D9D">
      <w:pPr>
        <w:rPr>
          <w:sz w:val="24"/>
        </w:rPr>
      </w:pPr>
    </w:p>
    <w:p w14:paraId="33066436" w14:textId="77777777" w:rsidR="009C75DE" w:rsidRPr="009C5F35" w:rsidRDefault="009C75DE" w:rsidP="00741243">
      <w:pPr>
        <w:pStyle w:val="Ttulo1"/>
        <w:numPr>
          <w:ilvl w:val="0"/>
          <w:numId w:val="0"/>
        </w:numPr>
        <w:rPr>
          <w:sz w:val="24"/>
          <w:szCs w:val="24"/>
        </w:rPr>
        <w:sectPr w:rsidR="009C75DE" w:rsidRPr="009C5F35" w:rsidSect="00D03DEA">
          <w:headerReference w:type="first" r:id="rId22"/>
          <w:pgSz w:w="12240" w:h="15840" w:code="1"/>
          <w:pgMar w:top="1701" w:right="1418" w:bottom="1701" w:left="1418" w:header="1134" w:footer="1134" w:gutter="0"/>
          <w:cols w:space="720"/>
          <w:titlePg/>
          <w:docGrid w:linePitch="360"/>
        </w:sectPr>
      </w:pPr>
    </w:p>
    <w:p w14:paraId="3CFF2A05" w14:textId="2375F9E8" w:rsidR="0025651B" w:rsidRPr="009C5F35" w:rsidRDefault="00240C3D" w:rsidP="00240C3D">
      <w:pPr>
        <w:pStyle w:val="Ttulo1"/>
        <w:rPr>
          <w:sz w:val="24"/>
          <w:szCs w:val="24"/>
        </w:rPr>
      </w:pPr>
      <w:bookmarkStart w:id="14" w:name="_Toc92285177"/>
      <w:r w:rsidRPr="009C5F35">
        <w:rPr>
          <w:sz w:val="24"/>
          <w:szCs w:val="24"/>
        </w:rPr>
        <w:lastRenderedPageBreak/>
        <w:t>MEMORIA DE CALCULO</w:t>
      </w:r>
      <w:bookmarkEnd w:id="14"/>
      <w:r w:rsidRPr="009C5F35">
        <w:rPr>
          <w:sz w:val="24"/>
          <w:szCs w:val="24"/>
        </w:rPr>
        <w:t xml:space="preserve"> </w:t>
      </w:r>
    </w:p>
    <w:p w14:paraId="263B4FC5" w14:textId="18A17F35" w:rsidR="003F2999" w:rsidRPr="009C5F35" w:rsidRDefault="009C75DE" w:rsidP="003F2999">
      <w:pPr>
        <w:pStyle w:val="Ttulo2"/>
        <w:rPr>
          <w:sz w:val="24"/>
          <w:szCs w:val="24"/>
        </w:rPr>
      </w:pPr>
      <w:bookmarkStart w:id="15" w:name="_Toc92285178"/>
      <w:bookmarkStart w:id="16" w:name="_Hlk94026554"/>
      <w:bookmarkStart w:id="17" w:name="_Hlk90147180"/>
      <w:r w:rsidRPr="009C5F35">
        <w:rPr>
          <w:sz w:val="24"/>
          <w:szCs w:val="24"/>
        </w:rPr>
        <w:t xml:space="preserve">CUADROS DE CARGA TABLERO DE </w:t>
      </w:r>
      <w:r w:rsidR="00905F74">
        <w:rPr>
          <w:sz w:val="24"/>
          <w:szCs w:val="24"/>
        </w:rPr>
        <w:t>TOMACORRIENTES GENERALES</w:t>
      </w:r>
      <w:bookmarkEnd w:id="15"/>
    </w:p>
    <w:bookmarkEnd w:id="16"/>
    <w:p w14:paraId="6401B46A" w14:textId="1A33C5EB" w:rsidR="003F2999" w:rsidRPr="009C5F35" w:rsidRDefault="00324E6E" w:rsidP="00324E6E">
      <w:pPr>
        <w:jc w:val="center"/>
        <w:rPr>
          <w:sz w:val="24"/>
        </w:rPr>
      </w:pPr>
      <w:r w:rsidRPr="00324E6E">
        <w:rPr>
          <w:noProof/>
        </w:rPr>
        <w:drawing>
          <wp:inline distT="0" distB="0" distL="0" distR="0" wp14:anchorId="72F312C5" wp14:editId="633A7813">
            <wp:extent cx="6666801" cy="3815803"/>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3916" cy="3819875"/>
                    </a:xfrm>
                    <a:prstGeom prst="rect">
                      <a:avLst/>
                    </a:prstGeom>
                    <a:noFill/>
                    <a:ln>
                      <a:noFill/>
                    </a:ln>
                  </pic:spPr>
                </pic:pic>
              </a:graphicData>
            </a:graphic>
          </wp:inline>
        </w:drawing>
      </w:r>
    </w:p>
    <w:bookmarkEnd w:id="17"/>
    <w:p w14:paraId="521F2FAA" w14:textId="1563FF35" w:rsidR="00E02F21" w:rsidRPr="008A107D" w:rsidRDefault="00E02F21" w:rsidP="008A107D">
      <w:pPr>
        <w:pStyle w:val="Descripcin"/>
        <w:jc w:val="center"/>
        <w:rPr>
          <w:sz w:val="22"/>
          <w:szCs w:val="22"/>
        </w:rPr>
      </w:pPr>
      <w:r w:rsidRPr="009C5F35">
        <w:t xml:space="preserve"> </w:t>
      </w:r>
      <w:bookmarkStart w:id="18" w:name="_Toc92285188"/>
      <w:bookmarkStart w:id="19" w:name="_Hlk92269014"/>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1</w:t>
      </w:r>
      <w:r w:rsidRPr="008A107D">
        <w:rPr>
          <w:sz w:val="22"/>
          <w:szCs w:val="22"/>
        </w:rPr>
        <w:fldChar w:fldCharType="end"/>
      </w:r>
      <w:r w:rsidRPr="008A107D">
        <w:rPr>
          <w:sz w:val="22"/>
          <w:szCs w:val="22"/>
        </w:rPr>
        <w:t xml:space="preserve">. Cuadros de carga de </w:t>
      </w:r>
      <w:r w:rsidR="00BA08ED">
        <w:rPr>
          <w:sz w:val="22"/>
          <w:szCs w:val="22"/>
        </w:rPr>
        <w:t>tomacorrientes generales</w:t>
      </w:r>
      <w:r w:rsidRPr="008A107D">
        <w:rPr>
          <w:sz w:val="22"/>
          <w:szCs w:val="22"/>
        </w:rPr>
        <w:t>.</w:t>
      </w:r>
      <w:bookmarkEnd w:id="18"/>
    </w:p>
    <w:p w14:paraId="11747CEE" w14:textId="77777777" w:rsidR="00E02F21" w:rsidRPr="008A107D" w:rsidRDefault="00E02F21" w:rsidP="008A107D">
      <w:pPr>
        <w:jc w:val="center"/>
        <w:rPr>
          <w:szCs w:val="22"/>
        </w:rPr>
      </w:pPr>
      <w:r w:rsidRPr="008A107D">
        <w:rPr>
          <w:b/>
          <w:color w:val="808080" w:themeColor="background1" w:themeShade="80"/>
          <w:szCs w:val="22"/>
          <w:lang w:eastAsia="es-CO"/>
        </w:rPr>
        <w:t>Fuente – Elaboración propia Consorcio CS</w:t>
      </w:r>
    </w:p>
    <w:p w14:paraId="3770E6A3" w14:textId="1A3864DD" w:rsidR="00660515" w:rsidRPr="009C5F35" w:rsidRDefault="00660515" w:rsidP="00660515">
      <w:pPr>
        <w:pStyle w:val="Ttulo2"/>
      </w:pPr>
      <w:bookmarkStart w:id="20" w:name="_Hlk94026850"/>
      <w:bookmarkEnd w:id="19"/>
      <w:r w:rsidRPr="009C5F35">
        <w:lastRenderedPageBreak/>
        <w:t xml:space="preserve">CUADROS DE CARGA TABLERO DE </w:t>
      </w:r>
      <w:r>
        <w:t>TOMACORRIENTES REGULADOS</w:t>
      </w:r>
    </w:p>
    <w:bookmarkEnd w:id="20"/>
    <w:p w14:paraId="645EA2FA" w14:textId="77777777" w:rsidR="00660515" w:rsidRDefault="00660515" w:rsidP="00905F74">
      <w:pPr>
        <w:suppressAutoHyphens w:val="0"/>
        <w:rPr>
          <w:color w:val="000000" w:themeColor="text1"/>
          <w:sz w:val="24"/>
        </w:rPr>
      </w:pPr>
    </w:p>
    <w:p w14:paraId="3728A009" w14:textId="77777777" w:rsidR="002475D5" w:rsidRDefault="002475D5" w:rsidP="00905F74">
      <w:pPr>
        <w:suppressAutoHyphens w:val="0"/>
        <w:rPr>
          <w:color w:val="000000" w:themeColor="text1"/>
          <w:sz w:val="24"/>
        </w:rPr>
      </w:pPr>
      <w:r w:rsidRPr="002475D5">
        <w:rPr>
          <w:noProof/>
        </w:rPr>
        <w:drawing>
          <wp:inline distT="0" distB="0" distL="0" distR="0" wp14:anchorId="50621D13" wp14:editId="7828A5CA">
            <wp:extent cx="7898130" cy="346646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98130" cy="3466465"/>
                    </a:xfrm>
                    <a:prstGeom prst="rect">
                      <a:avLst/>
                    </a:prstGeom>
                    <a:noFill/>
                    <a:ln>
                      <a:noFill/>
                    </a:ln>
                  </pic:spPr>
                </pic:pic>
              </a:graphicData>
            </a:graphic>
          </wp:inline>
        </w:drawing>
      </w:r>
    </w:p>
    <w:p w14:paraId="348410DE" w14:textId="77777777" w:rsidR="002475D5" w:rsidRDefault="002475D5" w:rsidP="00905F74">
      <w:pPr>
        <w:suppressAutoHyphens w:val="0"/>
        <w:rPr>
          <w:color w:val="000000" w:themeColor="text1"/>
          <w:sz w:val="24"/>
        </w:rPr>
      </w:pPr>
    </w:p>
    <w:p w14:paraId="3B55E7C0" w14:textId="0FC9D0CC" w:rsidR="00C54C09" w:rsidRPr="008A107D" w:rsidRDefault="00C54C09" w:rsidP="00C54C09">
      <w:pPr>
        <w:pStyle w:val="Descripcin"/>
        <w:jc w:val="center"/>
        <w:rPr>
          <w:sz w:val="22"/>
          <w:szCs w:val="22"/>
        </w:rPr>
      </w:pPr>
      <w:bookmarkStart w:id="21" w:name="_Hlk9402759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2</w:t>
      </w:r>
      <w:r w:rsidRPr="008A107D">
        <w:rPr>
          <w:sz w:val="22"/>
          <w:szCs w:val="22"/>
        </w:rPr>
        <w:fldChar w:fldCharType="end"/>
      </w:r>
      <w:r w:rsidRPr="008A107D">
        <w:rPr>
          <w:sz w:val="22"/>
          <w:szCs w:val="22"/>
        </w:rPr>
        <w:t xml:space="preserve">. Cuadros de carga de </w:t>
      </w:r>
      <w:r>
        <w:rPr>
          <w:sz w:val="22"/>
          <w:szCs w:val="22"/>
        </w:rPr>
        <w:t>tomacorrientes regulados</w:t>
      </w:r>
      <w:r w:rsidRPr="008A107D">
        <w:rPr>
          <w:sz w:val="22"/>
          <w:szCs w:val="22"/>
        </w:rPr>
        <w:t>.</w:t>
      </w:r>
    </w:p>
    <w:p w14:paraId="69A8911B" w14:textId="77777777" w:rsidR="00C54C09" w:rsidRPr="008A107D" w:rsidRDefault="00C54C09" w:rsidP="00C54C09">
      <w:pPr>
        <w:jc w:val="center"/>
        <w:rPr>
          <w:szCs w:val="22"/>
        </w:rPr>
      </w:pPr>
      <w:r w:rsidRPr="008A107D">
        <w:rPr>
          <w:b/>
          <w:color w:val="808080" w:themeColor="background1" w:themeShade="80"/>
          <w:szCs w:val="22"/>
          <w:lang w:eastAsia="es-CO"/>
        </w:rPr>
        <w:t>Fuente – Elaboración propia Consorcio CS</w:t>
      </w:r>
    </w:p>
    <w:bookmarkEnd w:id="21"/>
    <w:p w14:paraId="5ABF4302" w14:textId="77777777" w:rsidR="002475D5" w:rsidRDefault="002475D5" w:rsidP="00905F74">
      <w:pPr>
        <w:suppressAutoHyphens w:val="0"/>
        <w:rPr>
          <w:color w:val="000000" w:themeColor="text1"/>
          <w:sz w:val="24"/>
        </w:rPr>
      </w:pPr>
    </w:p>
    <w:p w14:paraId="5626FEB7" w14:textId="5E869E34" w:rsidR="00FA0216" w:rsidRDefault="00FA0216" w:rsidP="00905F74">
      <w:pPr>
        <w:suppressAutoHyphens w:val="0"/>
        <w:rPr>
          <w:color w:val="000000" w:themeColor="text1"/>
          <w:sz w:val="24"/>
        </w:rPr>
      </w:pPr>
    </w:p>
    <w:p w14:paraId="6D7006C2" w14:textId="77777777" w:rsidR="00FA0216" w:rsidRDefault="00FA0216" w:rsidP="00905F74">
      <w:pPr>
        <w:suppressAutoHyphens w:val="0"/>
        <w:rPr>
          <w:color w:val="000000" w:themeColor="text1"/>
          <w:sz w:val="24"/>
        </w:rPr>
      </w:pPr>
    </w:p>
    <w:p w14:paraId="645BAAC9" w14:textId="77777777" w:rsidR="00FA0216" w:rsidRDefault="00FA0216" w:rsidP="00905F74">
      <w:pPr>
        <w:suppressAutoHyphens w:val="0"/>
        <w:rPr>
          <w:color w:val="000000" w:themeColor="text1"/>
          <w:sz w:val="24"/>
        </w:rPr>
      </w:pPr>
    </w:p>
    <w:p w14:paraId="0EDCAFFB" w14:textId="24EB709C" w:rsidR="00FA0216" w:rsidRPr="009C5F35" w:rsidRDefault="00FA0216" w:rsidP="00FA0216">
      <w:pPr>
        <w:pStyle w:val="Ttulo2"/>
      </w:pPr>
      <w:r w:rsidRPr="009C5F35">
        <w:t xml:space="preserve">CUADROS DE CARGA TABLERO DE </w:t>
      </w:r>
      <w:r>
        <w:t>DISTRIBUCION RECAUDO</w:t>
      </w:r>
    </w:p>
    <w:p w14:paraId="2BBABD13" w14:textId="348EE3A0" w:rsidR="00FA0216" w:rsidRDefault="00FA0216" w:rsidP="00905F74">
      <w:pPr>
        <w:suppressAutoHyphens w:val="0"/>
        <w:rPr>
          <w:color w:val="000000" w:themeColor="text1"/>
          <w:sz w:val="24"/>
        </w:rPr>
      </w:pPr>
    </w:p>
    <w:p w14:paraId="68BF34B5" w14:textId="0A55FDD1" w:rsidR="00FA0216" w:rsidRDefault="00FA0216" w:rsidP="00905F74">
      <w:pPr>
        <w:suppressAutoHyphens w:val="0"/>
        <w:rPr>
          <w:color w:val="000000" w:themeColor="text1"/>
          <w:sz w:val="24"/>
        </w:rPr>
      </w:pPr>
    </w:p>
    <w:p w14:paraId="1FF6EA48" w14:textId="77777777" w:rsidR="00FA0216" w:rsidRDefault="00FA0216" w:rsidP="00905F74">
      <w:pPr>
        <w:suppressAutoHyphens w:val="0"/>
        <w:rPr>
          <w:color w:val="000000" w:themeColor="text1"/>
          <w:sz w:val="24"/>
        </w:rPr>
      </w:pPr>
    </w:p>
    <w:p w14:paraId="401C1772" w14:textId="77777777" w:rsidR="00FA0216" w:rsidRDefault="00FA0216" w:rsidP="00905F74">
      <w:pPr>
        <w:suppressAutoHyphens w:val="0"/>
        <w:rPr>
          <w:color w:val="000000" w:themeColor="text1"/>
          <w:sz w:val="24"/>
        </w:rPr>
      </w:pPr>
      <w:r w:rsidRPr="00FA0216">
        <w:rPr>
          <w:noProof/>
        </w:rPr>
        <w:drawing>
          <wp:inline distT="0" distB="0" distL="0" distR="0" wp14:anchorId="39DD4C5C" wp14:editId="1DC1F2DE">
            <wp:extent cx="8537158" cy="17221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40163" cy="1722726"/>
                    </a:xfrm>
                    <a:prstGeom prst="rect">
                      <a:avLst/>
                    </a:prstGeom>
                    <a:noFill/>
                    <a:ln>
                      <a:noFill/>
                    </a:ln>
                  </pic:spPr>
                </pic:pic>
              </a:graphicData>
            </a:graphic>
          </wp:inline>
        </w:drawing>
      </w:r>
    </w:p>
    <w:p w14:paraId="23EF207A" w14:textId="77777777" w:rsidR="005F2621" w:rsidRDefault="005F2621" w:rsidP="00905F74">
      <w:pPr>
        <w:suppressAutoHyphens w:val="0"/>
        <w:rPr>
          <w:color w:val="000000" w:themeColor="text1"/>
          <w:sz w:val="24"/>
        </w:rPr>
      </w:pPr>
    </w:p>
    <w:p w14:paraId="6A3A72BB" w14:textId="0B1D78A1" w:rsidR="005F2621" w:rsidRPr="008A107D" w:rsidRDefault="005F2621" w:rsidP="005F2621">
      <w:pPr>
        <w:pStyle w:val="Descripcin"/>
        <w:jc w:val="center"/>
        <w:rPr>
          <w:sz w:val="22"/>
          <w:szCs w:val="22"/>
        </w:rPr>
      </w:pPr>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3</w:t>
      </w:r>
      <w:r w:rsidRPr="008A107D">
        <w:rPr>
          <w:sz w:val="22"/>
          <w:szCs w:val="22"/>
        </w:rPr>
        <w:fldChar w:fldCharType="end"/>
      </w:r>
      <w:r w:rsidRPr="008A107D">
        <w:rPr>
          <w:sz w:val="22"/>
          <w:szCs w:val="22"/>
        </w:rPr>
        <w:t xml:space="preserve">. Cuadros de carga </w:t>
      </w:r>
      <w:r>
        <w:rPr>
          <w:sz w:val="22"/>
          <w:szCs w:val="22"/>
        </w:rPr>
        <w:t>Recaudo</w:t>
      </w:r>
      <w:r w:rsidRPr="008A107D">
        <w:rPr>
          <w:sz w:val="22"/>
          <w:szCs w:val="22"/>
        </w:rPr>
        <w:t>.</w:t>
      </w:r>
    </w:p>
    <w:p w14:paraId="5F506904" w14:textId="77777777" w:rsidR="005F2621" w:rsidRPr="008A107D" w:rsidRDefault="005F2621" w:rsidP="005F2621">
      <w:pPr>
        <w:jc w:val="center"/>
        <w:rPr>
          <w:szCs w:val="22"/>
        </w:rPr>
      </w:pPr>
      <w:r w:rsidRPr="008A107D">
        <w:rPr>
          <w:b/>
          <w:color w:val="808080" w:themeColor="background1" w:themeShade="80"/>
          <w:szCs w:val="22"/>
          <w:lang w:eastAsia="es-CO"/>
        </w:rPr>
        <w:t>Fuente – Elaboración propia Consorcio CS</w:t>
      </w:r>
    </w:p>
    <w:p w14:paraId="624970EA" w14:textId="10BC53FF" w:rsidR="005F2621" w:rsidRDefault="005F2621" w:rsidP="00905F74">
      <w:pPr>
        <w:suppressAutoHyphens w:val="0"/>
        <w:rPr>
          <w:color w:val="000000" w:themeColor="text1"/>
          <w:sz w:val="24"/>
        </w:rPr>
        <w:sectPr w:rsidR="005F2621" w:rsidSect="009C75DE">
          <w:pgSz w:w="15840" w:h="12240" w:orient="landscape" w:code="1"/>
          <w:pgMar w:top="1418" w:right="1701" w:bottom="1418" w:left="1701" w:header="1134" w:footer="1134" w:gutter="0"/>
          <w:cols w:space="720"/>
          <w:titlePg/>
          <w:docGrid w:linePitch="360"/>
        </w:sectPr>
      </w:pPr>
    </w:p>
    <w:p w14:paraId="36C6B375" w14:textId="77777777" w:rsidR="00EF73EB" w:rsidRDefault="00EF73EB" w:rsidP="00905F74">
      <w:pPr>
        <w:suppressAutoHyphens w:val="0"/>
        <w:jc w:val="center"/>
        <w:rPr>
          <w:color w:val="000000" w:themeColor="text1"/>
          <w:sz w:val="24"/>
        </w:rPr>
      </w:pPr>
    </w:p>
    <w:p w14:paraId="39E19ABE" w14:textId="7ACA5B00" w:rsidR="00EF73EB" w:rsidRDefault="0078651C" w:rsidP="00905F74">
      <w:pPr>
        <w:suppressAutoHyphens w:val="0"/>
        <w:jc w:val="center"/>
        <w:rPr>
          <w:color w:val="000000" w:themeColor="text1"/>
          <w:sz w:val="24"/>
        </w:rPr>
      </w:pPr>
      <w:r w:rsidRPr="0078651C">
        <w:rPr>
          <w:noProof/>
        </w:rPr>
        <w:drawing>
          <wp:inline distT="0" distB="0" distL="0" distR="0" wp14:anchorId="21E1143E" wp14:editId="1D7B13C0">
            <wp:extent cx="5971540" cy="17818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1781810"/>
                    </a:xfrm>
                    <a:prstGeom prst="rect">
                      <a:avLst/>
                    </a:prstGeom>
                    <a:noFill/>
                    <a:ln>
                      <a:noFill/>
                    </a:ln>
                  </pic:spPr>
                </pic:pic>
              </a:graphicData>
            </a:graphic>
          </wp:inline>
        </w:drawing>
      </w:r>
    </w:p>
    <w:p w14:paraId="401211AD" w14:textId="77777777" w:rsidR="007F5E0A" w:rsidRDefault="007F5E0A" w:rsidP="00905F74">
      <w:pPr>
        <w:suppressAutoHyphens w:val="0"/>
        <w:jc w:val="center"/>
        <w:rPr>
          <w:color w:val="000000" w:themeColor="text1"/>
          <w:sz w:val="24"/>
        </w:rPr>
      </w:pPr>
    </w:p>
    <w:p w14:paraId="1FB0C699" w14:textId="1D6B3353" w:rsidR="00905F74" w:rsidRDefault="007F5E0A" w:rsidP="00905F74">
      <w:pPr>
        <w:suppressAutoHyphens w:val="0"/>
        <w:jc w:val="center"/>
        <w:rPr>
          <w:color w:val="000000" w:themeColor="text1"/>
          <w:sz w:val="24"/>
        </w:rPr>
      </w:pPr>
      <w:r w:rsidRPr="007F5E0A">
        <w:rPr>
          <w:noProof/>
        </w:rPr>
        <w:drawing>
          <wp:inline distT="0" distB="0" distL="0" distR="0" wp14:anchorId="6EDA51F6" wp14:editId="0ABB9ECA">
            <wp:extent cx="5971540" cy="13950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1395095"/>
                    </a:xfrm>
                    <a:prstGeom prst="rect">
                      <a:avLst/>
                    </a:prstGeom>
                    <a:noFill/>
                    <a:ln>
                      <a:noFill/>
                    </a:ln>
                  </pic:spPr>
                </pic:pic>
              </a:graphicData>
            </a:graphic>
          </wp:inline>
        </w:drawing>
      </w:r>
    </w:p>
    <w:p w14:paraId="0CC638BF" w14:textId="0F041A15" w:rsidR="00905F74" w:rsidRPr="008A107D" w:rsidRDefault="00905F74" w:rsidP="00905F74">
      <w:pPr>
        <w:pStyle w:val="Descripcin"/>
        <w:jc w:val="center"/>
        <w:rPr>
          <w:sz w:val="22"/>
          <w:szCs w:val="22"/>
        </w:rPr>
      </w:pPr>
      <w:bookmarkStart w:id="22" w:name="_Toc9228518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4</w:t>
      </w:r>
      <w:r w:rsidRPr="008A107D">
        <w:rPr>
          <w:sz w:val="22"/>
          <w:szCs w:val="22"/>
        </w:rPr>
        <w:fldChar w:fldCharType="end"/>
      </w:r>
      <w:r w:rsidRPr="008A107D">
        <w:rPr>
          <w:sz w:val="22"/>
          <w:szCs w:val="22"/>
        </w:rPr>
        <w:t xml:space="preserve">. </w:t>
      </w:r>
      <w:r w:rsidR="00EF73EB" w:rsidRPr="008A107D">
        <w:rPr>
          <w:sz w:val="22"/>
          <w:szCs w:val="22"/>
        </w:rPr>
        <w:t>C</w:t>
      </w:r>
      <w:r w:rsidR="00EF73EB">
        <w:rPr>
          <w:sz w:val="22"/>
          <w:szCs w:val="22"/>
        </w:rPr>
        <w:t>álculo</w:t>
      </w:r>
      <w:r>
        <w:rPr>
          <w:sz w:val="22"/>
          <w:szCs w:val="22"/>
        </w:rPr>
        <w:t xml:space="preserve"> de la demanda </w:t>
      </w:r>
      <w:bookmarkEnd w:id="22"/>
    </w:p>
    <w:p w14:paraId="2B7BAAA4" w14:textId="77777777" w:rsidR="00905F74" w:rsidRPr="008A107D" w:rsidRDefault="00905F74" w:rsidP="00905F74">
      <w:pPr>
        <w:jc w:val="center"/>
        <w:rPr>
          <w:szCs w:val="22"/>
        </w:rPr>
      </w:pPr>
      <w:r w:rsidRPr="008A107D">
        <w:rPr>
          <w:b/>
          <w:color w:val="808080" w:themeColor="background1" w:themeShade="80"/>
          <w:szCs w:val="22"/>
          <w:lang w:eastAsia="es-CO"/>
        </w:rPr>
        <w:t>Fuente – Elaboración propia Consorcio CS</w:t>
      </w:r>
    </w:p>
    <w:p w14:paraId="66936810" w14:textId="77777777" w:rsidR="00905F74" w:rsidRDefault="00905F74" w:rsidP="00905F74">
      <w:pPr>
        <w:suppressAutoHyphens w:val="0"/>
        <w:jc w:val="center"/>
        <w:rPr>
          <w:color w:val="000000" w:themeColor="text1"/>
          <w:sz w:val="24"/>
        </w:rPr>
      </w:pPr>
    </w:p>
    <w:p w14:paraId="2A548EE8" w14:textId="77777777" w:rsidR="00EF73EB" w:rsidRDefault="00EF73EB" w:rsidP="00905F74">
      <w:pPr>
        <w:suppressAutoHyphens w:val="0"/>
        <w:jc w:val="center"/>
        <w:rPr>
          <w:color w:val="000000" w:themeColor="text1"/>
          <w:sz w:val="24"/>
        </w:rPr>
      </w:pPr>
    </w:p>
    <w:p w14:paraId="522FA48F" w14:textId="72F332E7" w:rsidR="006F3BE5" w:rsidRPr="009C5F35" w:rsidRDefault="003F2999" w:rsidP="003F2999">
      <w:pPr>
        <w:pStyle w:val="Ttulo2"/>
        <w:rPr>
          <w:sz w:val="24"/>
          <w:szCs w:val="24"/>
          <w:lang w:eastAsia="es-MX"/>
        </w:rPr>
      </w:pPr>
      <w:bookmarkStart w:id="23" w:name="_Toc92285179"/>
      <w:r w:rsidRPr="009C5F35">
        <w:rPr>
          <w:sz w:val="24"/>
          <w:szCs w:val="24"/>
        </w:rPr>
        <w:t>SELECCIÓN DE CONDUCTOR</w:t>
      </w:r>
      <w:bookmarkEnd w:id="23"/>
    </w:p>
    <w:p w14:paraId="00174079" w14:textId="171101E1" w:rsidR="002709A6" w:rsidRPr="009C5F35" w:rsidRDefault="002709A6" w:rsidP="00877978">
      <w:pPr>
        <w:jc w:val="center"/>
        <w:rPr>
          <w:sz w:val="24"/>
        </w:rPr>
      </w:pPr>
    </w:p>
    <w:p w14:paraId="49C65F26" w14:textId="3339C1C8" w:rsidR="009C75DE" w:rsidRPr="009C5F35" w:rsidRDefault="009C75DE" w:rsidP="009C75DE">
      <w:pPr>
        <w:suppressAutoHyphens w:val="0"/>
        <w:rPr>
          <w:color w:val="000000" w:themeColor="text1"/>
          <w:sz w:val="24"/>
        </w:rPr>
      </w:pPr>
      <w:r w:rsidRPr="009C5F35">
        <w:rPr>
          <w:color w:val="000000" w:themeColor="text1"/>
          <w:sz w:val="24"/>
        </w:rPr>
        <w:t xml:space="preserve">Considerando la norma NTC 2050 y RETIE se dimensiona y se </w:t>
      </w:r>
      <w:r w:rsidR="00E02F21" w:rsidRPr="009C5F35">
        <w:rPr>
          <w:color w:val="000000" w:themeColor="text1"/>
          <w:sz w:val="24"/>
        </w:rPr>
        <w:t>selecciona</w:t>
      </w:r>
      <w:r w:rsidRPr="009C5F35">
        <w:rPr>
          <w:color w:val="000000" w:themeColor="text1"/>
          <w:sz w:val="24"/>
        </w:rPr>
        <w:t xml:space="preserve"> el conductor para los circuitos ramales con sección no menor a calibre 12 AWG.</w:t>
      </w:r>
    </w:p>
    <w:p w14:paraId="0281D6C1" w14:textId="03A66C4B" w:rsidR="002709A6" w:rsidRDefault="002709A6" w:rsidP="009C75DE">
      <w:pPr>
        <w:jc w:val="left"/>
        <w:rPr>
          <w:sz w:val="24"/>
        </w:rPr>
      </w:pPr>
    </w:p>
    <w:p w14:paraId="229531E5" w14:textId="77777777" w:rsidR="008A107D" w:rsidRPr="009C5F35" w:rsidRDefault="008A107D" w:rsidP="009C75DE">
      <w:pPr>
        <w:jc w:val="left"/>
        <w:rPr>
          <w:sz w:val="24"/>
        </w:rPr>
      </w:pPr>
    </w:p>
    <w:p w14:paraId="10818BE4" w14:textId="48A23AB4" w:rsidR="00764327" w:rsidRPr="009C5F35" w:rsidRDefault="00764327" w:rsidP="002709A6">
      <w:pPr>
        <w:pStyle w:val="Ttulo2"/>
        <w:rPr>
          <w:sz w:val="24"/>
          <w:szCs w:val="24"/>
        </w:rPr>
      </w:pPr>
      <w:bookmarkStart w:id="24" w:name="_Toc92285180"/>
      <w:r w:rsidRPr="009C5F35">
        <w:rPr>
          <w:sz w:val="24"/>
          <w:szCs w:val="24"/>
        </w:rPr>
        <w:t>CALCULOS DE REGULACION</w:t>
      </w:r>
      <w:r w:rsidR="00904EC6" w:rsidRPr="009C5F35">
        <w:rPr>
          <w:sz w:val="24"/>
          <w:szCs w:val="24"/>
        </w:rPr>
        <w:t xml:space="preserve"> DE TENSION</w:t>
      </w:r>
      <w:bookmarkEnd w:id="24"/>
      <w:r w:rsidRPr="009C5F35">
        <w:rPr>
          <w:sz w:val="24"/>
          <w:szCs w:val="24"/>
        </w:rPr>
        <w:t xml:space="preserve"> </w:t>
      </w:r>
    </w:p>
    <w:p w14:paraId="54E06D56" w14:textId="77777777" w:rsidR="00764327" w:rsidRPr="009C5F35" w:rsidRDefault="00764327" w:rsidP="00764327">
      <w:pPr>
        <w:pStyle w:val="Sinespaciado"/>
        <w:rPr>
          <w:sz w:val="24"/>
          <w:szCs w:val="24"/>
        </w:rPr>
      </w:pPr>
    </w:p>
    <w:p w14:paraId="23B446D8" w14:textId="64F2865B" w:rsidR="00764327" w:rsidRDefault="00764327" w:rsidP="001529BD">
      <w:pPr>
        <w:suppressAutoHyphens w:val="0"/>
        <w:spacing w:before="100" w:beforeAutospacing="1" w:after="100" w:afterAutospacing="1"/>
        <w:rPr>
          <w:sz w:val="24"/>
          <w:lang w:eastAsia="es-MX"/>
        </w:rPr>
      </w:pPr>
      <w:r w:rsidRPr="009C5F35">
        <w:rPr>
          <w:sz w:val="24"/>
          <w:lang w:eastAsia="es-MX"/>
        </w:rPr>
        <w:t xml:space="preserve">Con las características de </w:t>
      </w:r>
      <w:r w:rsidR="00B3118A" w:rsidRPr="009C5F35">
        <w:rPr>
          <w:sz w:val="24"/>
          <w:lang w:eastAsia="es-MX"/>
        </w:rPr>
        <w:t xml:space="preserve">los </w:t>
      </w:r>
      <w:r w:rsidRPr="009C5F35">
        <w:rPr>
          <w:sz w:val="24"/>
          <w:lang w:eastAsia="es-MX"/>
        </w:rPr>
        <w:t>conductores seleccionados</w:t>
      </w:r>
      <w:r w:rsidR="00D42596" w:rsidRPr="009C5F35">
        <w:rPr>
          <w:sz w:val="24"/>
          <w:lang w:eastAsia="es-MX"/>
        </w:rPr>
        <w:t>,</w:t>
      </w:r>
      <w:r w:rsidRPr="009C5F35">
        <w:rPr>
          <w:sz w:val="24"/>
          <w:lang w:eastAsia="es-MX"/>
        </w:rPr>
        <w:t xml:space="preserve"> se </w:t>
      </w:r>
      <w:r w:rsidR="00D42596" w:rsidRPr="009C5F35">
        <w:rPr>
          <w:sz w:val="24"/>
          <w:lang w:eastAsia="es-MX"/>
        </w:rPr>
        <w:t>desarrollan</w:t>
      </w:r>
      <w:r w:rsidRPr="009C5F35">
        <w:rPr>
          <w:sz w:val="24"/>
          <w:lang w:eastAsia="es-MX"/>
        </w:rPr>
        <w:t xml:space="preserve"> los cálculos de regulación </w:t>
      </w:r>
      <w:r w:rsidR="001529BD" w:rsidRPr="009C5F35">
        <w:rPr>
          <w:sz w:val="24"/>
          <w:lang w:eastAsia="es-MX"/>
        </w:rPr>
        <w:t>mostrados</w:t>
      </w:r>
      <w:r w:rsidRPr="009C5F35">
        <w:rPr>
          <w:sz w:val="24"/>
          <w:lang w:eastAsia="es-MX"/>
        </w:rPr>
        <w:t xml:space="preserve"> en la tabla</w:t>
      </w:r>
      <w:r w:rsidR="007273DD" w:rsidRPr="009C5F35">
        <w:rPr>
          <w:sz w:val="24"/>
          <w:lang w:eastAsia="es-MX"/>
        </w:rPr>
        <w:t xml:space="preserve"> </w:t>
      </w:r>
      <w:r w:rsidR="0017673F">
        <w:rPr>
          <w:sz w:val="24"/>
          <w:lang w:eastAsia="es-MX"/>
        </w:rPr>
        <w:t>5</w:t>
      </w:r>
      <w:r w:rsidR="00D42596" w:rsidRPr="009C5F35">
        <w:rPr>
          <w:sz w:val="24"/>
          <w:lang w:eastAsia="es-MX"/>
        </w:rPr>
        <w:t>.</w:t>
      </w:r>
    </w:p>
    <w:p w14:paraId="3C11C039" w14:textId="77777777" w:rsidR="008A107D" w:rsidRPr="009C5F35" w:rsidRDefault="008A107D" w:rsidP="001529BD">
      <w:pPr>
        <w:suppressAutoHyphens w:val="0"/>
        <w:spacing w:before="100" w:beforeAutospacing="1" w:after="100" w:afterAutospacing="1"/>
        <w:rPr>
          <w:sz w:val="24"/>
          <w:lang w:eastAsia="es-MX"/>
        </w:rPr>
      </w:pPr>
    </w:p>
    <w:p w14:paraId="3ECEFCC1" w14:textId="186BCFF6" w:rsidR="00321157" w:rsidRPr="009C5F35" w:rsidRDefault="00C820B0" w:rsidP="00D9320C">
      <w:pPr>
        <w:suppressAutoHyphens w:val="0"/>
        <w:spacing w:before="100" w:beforeAutospacing="1" w:after="100" w:afterAutospacing="1"/>
        <w:rPr>
          <w:sz w:val="24"/>
          <w:lang w:eastAsia="es-MX"/>
        </w:rPr>
      </w:pPr>
      <w:r w:rsidRPr="00C820B0">
        <w:lastRenderedPageBreak/>
        <w:drawing>
          <wp:inline distT="0" distB="0" distL="0" distR="0" wp14:anchorId="166C4847" wp14:editId="53C956C8">
            <wp:extent cx="6324894" cy="5433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6386" cy="5434342"/>
                    </a:xfrm>
                    <a:prstGeom prst="rect">
                      <a:avLst/>
                    </a:prstGeom>
                    <a:noFill/>
                    <a:ln>
                      <a:noFill/>
                    </a:ln>
                  </pic:spPr>
                </pic:pic>
              </a:graphicData>
            </a:graphic>
          </wp:inline>
        </w:drawing>
      </w:r>
    </w:p>
    <w:p w14:paraId="3E83B551" w14:textId="1FCFA2CF" w:rsidR="00064A48" w:rsidRPr="008A107D" w:rsidRDefault="00C21D34" w:rsidP="008A107D">
      <w:pPr>
        <w:pStyle w:val="Descripcin"/>
        <w:jc w:val="center"/>
        <w:rPr>
          <w:sz w:val="22"/>
          <w:szCs w:val="22"/>
        </w:rPr>
      </w:pPr>
      <w:bookmarkStart w:id="25" w:name="_Toc89631213"/>
      <w:bookmarkStart w:id="26" w:name="_Toc89631257"/>
      <w:bookmarkStart w:id="27" w:name="_Toc92285190"/>
      <w:bookmarkStart w:id="28" w:name="_Hlk94033292"/>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5</w:t>
      </w:r>
      <w:r w:rsidRPr="008A107D">
        <w:rPr>
          <w:sz w:val="22"/>
          <w:szCs w:val="22"/>
        </w:rPr>
        <w:fldChar w:fldCharType="end"/>
      </w:r>
      <w:r w:rsidRPr="008A107D">
        <w:rPr>
          <w:sz w:val="22"/>
          <w:szCs w:val="22"/>
        </w:rPr>
        <w:t xml:space="preserve">. </w:t>
      </w:r>
      <w:r w:rsidR="00064A48" w:rsidRPr="008A107D">
        <w:rPr>
          <w:sz w:val="22"/>
          <w:szCs w:val="22"/>
        </w:rPr>
        <w:t xml:space="preserve">Cálculos del porcentaje de </w:t>
      </w:r>
      <w:r w:rsidR="00A2345D" w:rsidRPr="008A107D">
        <w:rPr>
          <w:sz w:val="22"/>
          <w:szCs w:val="22"/>
        </w:rPr>
        <w:t>regulación de tensión</w:t>
      </w:r>
      <w:r w:rsidR="0017673F">
        <w:rPr>
          <w:sz w:val="22"/>
          <w:szCs w:val="22"/>
        </w:rPr>
        <w:t xml:space="preserve"> tomacorrientes generales</w:t>
      </w:r>
      <w:r w:rsidR="00064A48" w:rsidRPr="008A107D">
        <w:rPr>
          <w:sz w:val="22"/>
          <w:szCs w:val="22"/>
        </w:rPr>
        <w:t>.</w:t>
      </w:r>
      <w:bookmarkEnd w:id="25"/>
      <w:bookmarkEnd w:id="26"/>
      <w:bookmarkEnd w:id="27"/>
    </w:p>
    <w:p w14:paraId="5DAFE65B" w14:textId="2D5F31B5" w:rsidR="00877978" w:rsidRDefault="00877978"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bookmarkEnd w:id="28"/>
    <w:p w14:paraId="3802B86F" w14:textId="77777777" w:rsidR="0017673F" w:rsidRPr="008A107D" w:rsidRDefault="0017673F" w:rsidP="008A107D">
      <w:pPr>
        <w:jc w:val="center"/>
        <w:rPr>
          <w:szCs w:val="22"/>
        </w:rPr>
      </w:pPr>
    </w:p>
    <w:p w14:paraId="687DD5E6" w14:textId="107DCD32" w:rsidR="00064A48" w:rsidRPr="009C5F35" w:rsidRDefault="00064A48" w:rsidP="0098421A">
      <w:pPr>
        <w:rPr>
          <w:sz w:val="24"/>
        </w:rPr>
      </w:pPr>
    </w:p>
    <w:p w14:paraId="4DC0EB9B" w14:textId="144828E6" w:rsidR="00B3118A" w:rsidRDefault="00B3118A" w:rsidP="00B3118A">
      <w:pPr>
        <w:rPr>
          <w:i/>
          <w:iCs/>
          <w:sz w:val="24"/>
        </w:rPr>
      </w:pPr>
      <w:r w:rsidRPr="009C5F35">
        <w:rPr>
          <w:sz w:val="24"/>
        </w:rPr>
        <w:t xml:space="preserve">Se verifica que cada cálculo del porcentaje de </w:t>
      </w:r>
      <w:r w:rsidR="00A37D46" w:rsidRPr="009C5F35">
        <w:rPr>
          <w:sz w:val="24"/>
        </w:rPr>
        <w:t>regulación</w:t>
      </w:r>
      <w:r w:rsidRPr="009C5F35">
        <w:rPr>
          <w:sz w:val="24"/>
        </w:rPr>
        <w:t xml:space="preserve"> presentado en la </w:t>
      </w:r>
      <w:r w:rsidR="00A27273" w:rsidRPr="009C5F35">
        <w:rPr>
          <w:sz w:val="24"/>
        </w:rPr>
        <w:t>t</w:t>
      </w:r>
      <w:r w:rsidRPr="009C5F35">
        <w:rPr>
          <w:sz w:val="24"/>
        </w:rPr>
        <w:t xml:space="preserve">abla </w:t>
      </w:r>
      <w:r w:rsidR="0017673F">
        <w:rPr>
          <w:sz w:val="24"/>
        </w:rPr>
        <w:t>5</w:t>
      </w:r>
      <w:r w:rsidRPr="009C5F35">
        <w:rPr>
          <w:sz w:val="24"/>
        </w:rPr>
        <w:t xml:space="preserve"> está por debajo del </w:t>
      </w:r>
      <w:r w:rsidR="00A37D46" w:rsidRPr="009C5F35">
        <w:rPr>
          <w:sz w:val="24"/>
        </w:rPr>
        <w:t>3</w:t>
      </w:r>
      <w:r w:rsidRPr="009C5F35">
        <w:rPr>
          <w:sz w:val="24"/>
        </w:rPr>
        <w:t xml:space="preserve">%, por </w:t>
      </w:r>
      <w:r w:rsidR="00A37D46" w:rsidRPr="009C5F35">
        <w:rPr>
          <w:sz w:val="24"/>
        </w:rPr>
        <w:t>consiguiente</w:t>
      </w:r>
      <w:r w:rsidRPr="009C5F35">
        <w:rPr>
          <w:sz w:val="24"/>
        </w:rPr>
        <w:t xml:space="preserve">, el conductor seleccionado </w:t>
      </w:r>
      <w:r w:rsidR="00A37D46" w:rsidRPr="009C5F35">
        <w:rPr>
          <w:sz w:val="24"/>
        </w:rPr>
        <w:t xml:space="preserve">para </w:t>
      </w:r>
      <w:r w:rsidR="002827D5" w:rsidRPr="009C5F35">
        <w:rPr>
          <w:sz w:val="24"/>
        </w:rPr>
        <w:t xml:space="preserve">el circuito </w:t>
      </w:r>
      <w:r w:rsidR="00F42E70" w:rsidRPr="009C5F35">
        <w:rPr>
          <w:sz w:val="24"/>
        </w:rPr>
        <w:t xml:space="preserve">ramal de iluminación para cada </w:t>
      </w:r>
      <w:r w:rsidR="008A107D" w:rsidRPr="009C5F35">
        <w:rPr>
          <w:sz w:val="24"/>
        </w:rPr>
        <w:t>circuito es</w:t>
      </w:r>
      <w:r w:rsidR="002827D5" w:rsidRPr="009C5F35">
        <w:rPr>
          <w:sz w:val="24"/>
        </w:rPr>
        <w:t xml:space="preserve"> cable de</w:t>
      </w:r>
      <w:r w:rsidR="00F42E70" w:rsidRPr="009C5F35">
        <w:rPr>
          <w:sz w:val="24"/>
        </w:rPr>
        <w:t xml:space="preserve"> cobre calibre 12</w:t>
      </w:r>
      <w:r w:rsidR="002827D5" w:rsidRPr="009C5F35">
        <w:rPr>
          <w:sz w:val="24"/>
        </w:rPr>
        <w:t xml:space="preserve"> </w:t>
      </w:r>
      <w:r w:rsidR="00F42E70" w:rsidRPr="009C5F35">
        <w:rPr>
          <w:sz w:val="24"/>
        </w:rPr>
        <w:t>AWG libre de halógenos</w:t>
      </w:r>
      <w:r w:rsidR="002827D5" w:rsidRPr="009C5F35">
        <w:rPr>
          <w:sz w:val="24"/>
        </w:rPr>
        <w:t xml:space="preserve"> y</w:t>
      </w:r>
      <w:r w:rsidRPr="009C5F35">
        <w:rPr>
          <w:sz w:val="24"/>
        </w:rPr>
        <w:t xml:space="preserve"> operar</w:t>
      </w:r>
      <w:r w:rsidR="00A27273" w:rsidRPr="009C5F35">
        <w:rPr>
          <w:sz w:val="24"/>
        </w:rPr>
        <w:t>í</w:t>
      </w:r>
      <w:r w:rsidRPr="009C5F35">
        <w:rPr>
          <w:sz w:val="24"/>
        </w:rPr>
        <w:t xml:space="preserve">a dentro de los límites </w:t>
      </w:r>
      <w:r w:rsidR="00A37D46" w:rsidRPr="009C5F35">
        <w:rPr>
          <w:sz w:val="24"/>
        </w:rPr>
        <w:t>estipulados</w:t>
      </w:r>
      <w:r w:rsidRPr="009C5F35">
        <w:rPr>
          <w:sz w:val="24"/>
        </w:rPr>
        <w:t xml:space="preserve"> </w:t>
      </w:r>
      <w:r w:rsidR="00A27273" w:rsidRPr="009C5F35">
        <w:rPr>
          <w:sz w:val="24"/>
        </w:rPr>
        <w:t>por la norma</w:t>
      </w:r>
      <w:r w:rsidR="0057292E" w:rsidRPr="009C5F35">
        <w:rPr>
          <w:sz w:val="24"/>
        </w:rPr>
        <w:t xml:space="preserve"> </w:t>
      </w:r>
      <w:r w:rsidR="00B637A7">
        <w:rPr>
          <w:sz w:val="24"/>
        </w:rPr>
        <w:t>NTC2050 y RETIE</w:t>
      </w:r>
      <w:r w:rsidR="002827D5" w:rsidRPr="009C5F35">
        <w:rPr>
          <w:i/>
          <w:iCs/>
          <w:sz w:val="24"/>
        </w:rPr>
        <w:t>.</w:t>
      </w:r>
    </w:p>
    <w:p w14:paraId="2F55BA3A" w14:textId="06D5FF2B" w:rsidR="00C00429" w:rsidRDefault="00C00429" w:rsidP="00B3118A">
      <w:pPr>
        <w:rPr>
          <w:i/>
          <w:iCs/>
          <w:sz w:val="24"/>
        </w:rPr>
      </w:pPr>
    </w:p>
    <w:p w14:paraId="5AAABBA8" w14:textId="77777777" w:rsidR="00C00429" w:rsidRDefault="00C00429" w:rsidP="00B3118A">
      <w:pPr>
        <w:rPr>
          <w:i/>
          <w:iCs/>
          <w:sz w:val="24"/>
        </w:rPr>
      </w:pPr>
    </w:p>
    <w:p w14:paraId="3F1228BC" w14:textId="7A8B7D53" w:rsidR="00B32132" w:rsidRDefault="00B32132" w:rsidP="00B3118A">
      <w:pPr>
        <w:rPr>
          <w:i/>
          <w:iCs/>
          <w:sz w:val="24"/>
        </w:rPr>
      </w:pPr>
    </w:p>
    <w:p w14:paraId="5453D096" w14:textId="7D8B951A" w:rsidR="00B32132" w:rsidRDefault="00B32132" w:rsidP="00B3118A">
      <w:pPr>
        <w:rPr>
          <w:sz w:val="24"/>
        </w:rPr>
      </w:pPr>
      <w:r w:rsidRPr="00B32132">
        <w:drawing>
          <wp:inline distT="0" distB="0" distL="0" distR="0" wp14:anchorId="578BF267" wp14:editId="5D41760E">
            <wp:extent cx="6192866" cy="3695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18" cy="3696208"/>
                    </a:xfrm>
                    <a:prstGeom prst="rect">
                      <a:avLst/>
                    </a:prstGeom>
                    <a:noFill/>
                    <a:ln>
                      <a:noFill/>
                    </a:ln>
                  </pic:spPr>
                </pic:pic>
              </a:graphicData>
            </a:graphic>
          </wp:inline>
        </w:drawing>
      </w:r>
    </w:p>
    <w:p w14:paraId="6EE403A6" w14:textId="075B998F" w:rsidR="00B32132" w:rsidRDefault="00B32132" w:rsidP="00B3118A">
      <w:pPr>
        <w:rPr>
          <w:sz w:val="24"/>
        </w:rPr>
      </w:pPr>
    </w:p>
    <w:p w14:paraId="3227E8EB" w14:textId="4FEB54EA" w:rsidR="00B32132" w:rsidRPr="008A107D" w:rsidRDefault="00B32132" w:rsidP="00B32132">
      <w:pPr>
        <w:pStyle w:val="Descripcin"/>
        <w:jc w:val="center"/>
        <w:rPr>
          <w:sz w:val="22"/>
          <w:szCs w:val="22"/>
        </w:rPr>
      </w:pPr>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6</w:t>
      </w:r>
      <w:r w:rsidRPr="008A107D">
        <w:rPr>
          <w:sz w:val="22"/>
          <w:szCs w:val="22"/>
        </w:rPr>
        <w:fldChar w:fldCharType="end"/>
      </w:r>
      <w:r w:rsidRPr="008A107D">
        <w:rPr>
          <w:sz w:val="22"/>
          <w:szCs w:val="22"/>
        </w:rPr>
        <w:t>. Cálculos del porcentaje de regulación de tensión</w:t>
      </w:r>
      <w:r>
        <w:rPr>
          <w:sz w:val="22"/>
          <w:szCs w:val="22"/>
        </w:rPr>
        <w:t xml:space="preserve"> tomacorrientes </w:t>
      </w:r>
      <w:r>
        <w:rPr>
          <w:sz w:val="22"/>
          <w:szCs w:val="22"/>
        </w:rPr>
        <w:t>regulados</w:t>
      </w:r>
      <w:r w:rsidRPr="008A107D">
        <w:rPr>
          <w:sz w:val="22"/>
          <w:szCs w:val="22"/>
        </w:rPr>
        <w:t>.</w:t>
      </w:r>
    </w:p>
    <w:p w14:paraId="401F473A" w14:textId="77777777" w:rsidR="00B32132" w:rsidRDefault="00B32132" w:rsidP="00B32132">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601EB7FF" w14:textId="335AE7A1" w:rsidR="00B32132" w:rsidRDefault="00B32132" w:rsidP="00B3118A">
      <w:pPr>
        <w:rPr>
          <w:sz w:val="24"/>
        </w:rPr>
      </w:pPr>
    </w:p>
    <w:p w14:paraId="4174EC39" w14:textId="77777777" w:rsidR="00C00429" w:rsidRDefault="00C00429" w:rsidP="00B3118A">
      <w:pPr>
        <w:rPr>
          <w:sz w:val="24"/>
        </w:rPr>
      </w:pPr>
    </w:p>
    <w:p w14:paraId="3C1EC370" w14:textId="4B32E5C3" w:rsidR="00B32132" w:rsidRDefault="00F705F5" w:rsidP="00B3118A">
      <w:pPr>
        <w:rPr>
          <w:sz w:val="24"/>
        </w:rPr>
      </w:pPr>
      <w:r w:rsidRPr="00F705F5">
        <w:rPr>
          <w:sz w:val="24"/>
        </w:rPr>
        <w:t xml:space="preserve">Se verifica que cada cálculo del porcentaje de regulación presentado en la tabla </w:t>
      </w:r>
      <w:r>
        <w:rPr>
          <w:sz w:val="24"/>
        </w:rPr>
        <w:t>6</w:t>
      </w:r>
      <w:r w:rsidRPr="00F705F5">
        <w:rPr>
          <w:sz w:val="24"/>
        </w:rPr>
        <w:t xml:space="preserve"> está por debajo del 3%, por consiguiente, el conductor seleccionado para el circuito ramal de iluminación para cada circuito es cable de cobre calibre 12 AWG libre de halógenos y operaría dentro de los límites estipulados por la norma NTC2050 y RETIE.</w:t>
      </w:r>
    </w:p>
    <w:p w14:paraId="7AA55090" w14:textId="62EE0E38" w:rsidR="00C00429" w:rsidRDefault="00C00429" w:rsidP="00B3118A">
      <w:pPr>
        <w:rPr>
          <w:sz w:val="24"/>
        </w:rPr>
      </w:pPr>
    </w:p>
    <w:p w14:paraId="61A473A7" w14:textId="7CF5AA6D" w:rsidR="00C00429" w:rsidRDefault="00C00429" w:rsidP="00B3118A">
      <w:pPr>
        <w:rPr>
          <w:sz w:val="24"/>
        </w:rPr>
      </w:pPr>
    </w:p>
    <w:p w14:paraId="779812DA" w14:textId="20182DC2" w:rsidR="00C00429" w:rsidRDefault="00C00429" w:rsidP="00B3118A">
      <w:pPr>
        <w:rPr>
          <w:sz w:val="24"/>
        </w:rPr>
      </w:pPr>
    </w:p>
    <w:p w14:paraId="5AA028FE" w14:textId="4D5176FB" w:rsidR="00C00429" w:rsidRDefault="00C00429" w:rsidP="00B3118A">
      <w:pPr>
        <w:rPr>
          <w:sz w:val="24"/>
        </w:rPr>
      </w:pPr>
    </w:p>
    <w:p w14:paraId="494E6BCD" w14:textId="608A7189" w:rsidR="00C00429" w:rsidRDefault="00C00429" w:rsidP="00B3118A">
      <w:pPr>
        <w:rPr>
          <w:sz w:val="24"/>
        </w:rPr>
      </w:pPr>
    </w:p>
    <w:p w14:paraId="3A327B59" w14:textId="3DB2D25C" w:rsidR="00C00429" w:rsidRDefault="00C00429" w:rsidP="00B3118A">
      <w:pPr>
        <w:rPr>
          <w:sz w:val="24"/>
        </w:rPr>
      </w:pPr>
    </w:p>
    <w:p w14:paraId="103CE2C6" w14:textId="77777777" w:rsidR="00C00429" w:rsidRDefault="00C00429" w:rsidP="00B3118A">
      <w:pPr>
        <w:rPr>
          <w:sz w:val="24"/>
        </w:rPr>
      </w:pPr>
    </w:p>
    <w:p w14:paraId="20AF4BD6" w14:textId="1FA0F97B" w:rsidR="00C00429" w:rsidRDefault="00C00429" w:rsidP="00B3118A">
      <w:pPr>
        <w:rPr>
          <w:sz w:val="24"/>
        </w:rPr>
      </w:pPr>
    </w:p>
    <w:p w14:paraId="7D8FAD69" w14:textId="77777777" w:rsidR="00C00429" w:rsidRPr="009C5F35" w:rsidRDefault="00C00429" w:rsidP="00B3118A">
      <w:pPr>
        <w:rPr>
          <w:sz w:val="24"/>
        </w:rPr>
      </w:pPr>
    </w:p>
    <w:p w14:paraId="5360BA97" w14:textId="051B8F68" w:rsidR="0098421A" w:rsidRPr="009C5F35" w:rsidRDefault="0098421A" w:rsidP="00B928BE">
      <w:pPr>
        <w:pStyle w:val="Ttulo2"/>
        <w:rPr>
          <w:sz w:val="24"/>
          <w:szCs w:val="24"/>
        </w:rPr>
      </w:pPr>
      <w:bookmarkStart w:id="29" w:name="_Toc92285181"/>
      <w:r w:rsidRPr="009C5F35">
        <w:rPr>
          <w:sz w:val="24"/>
          <w:szCs w:val="24"/>
        </w:rPr>
        <w:t>SELECCIÓN DE PROTECCIONES</w:t>
      </w:r>
      <w:bookmarkEnd w:id="29"/>
      <w:r w:rsidRPr="009C5F35">
        <w:rPr>
          <w:sz w:val="24"/>
          <w:szCs w:val="24"/>
        </w:rPr>
        <w:t xml:space="preserve"> </w:t>
      </w:r>
    </w:p>
    <w:p w14:paraId="40E31BC1" w14:textId="77777777" w:rsidR="0098421A" w:rsidRPr="009C5F35" w:rsidRDefault="0098421A" w:rsidP="0098421A">
      <w:pPr>
        <w:pStyle w:val="Sinespaciado"/>
        <w:rPr>
          <w:sz w:val="24"/>
          <w:szCs w:val="24"/>
        </w:rPr>
      </w:pPr>
    </w:p>
    <w:p w14:paraId="20F38169" w14:textId="715C8B97" w:rsidR="0098421A" w:rsidRDefault="0098421A" w:rsidP="00D9320C">
      <w:pPr>
        <w:suppressAutoHyphens w:val="0"/>
        <w:spacing w:before="100" w:beforeAutospacing="1" w:after="100" w:afterAutospacing="1"/>
        <w:rPr>
          <w:sz w:val="24"/>
          <w:lang w:eastAsia="es-MX"/>
        </w:rPr>
      </w:pPr>
      <w:r w:rsidRPr="009C5F35">
        <w:rPr>
          <w:sz w:val="24"/>
          <w:lang w:eastAsia="es-MX"/>
        </w:rPr>
        <w:t xml:space="preserve">Teniendo en cuenta </w:t>
      </w:r>
      <w:r w:rsidR="00D9320C">
        <w:rPr>
          <w:sz w:val="24"/>
          <w:lang w:eastAsia="es-MX"/>
        </w:rPr>
        <w:t xml:space="preserve">el calibre de cableado utilizado y según la NTC 2050 con </w:t>
      </w:r>
      <w:r w:rsidRPr="009C5F35">
        <w:rPr>
          <w:sz w:val="24"/>
          <w:lang w:eastAsia="es-MX"/>
        </w:rPr>
        <w:t>la carga</w:t>
      </w:r>
      <w:r w:rsidR="00D9320C">
        <w:rPr>
          <w:sz w:val="24"/>
          <w:lang w:eastAsia="es-MX"/>
        </w:rPr>
        <w:t xml:space="preserve"> de los circuitos ramales d</w:t>
      </w:r>
      <w:r w:rsidR="008F6D3E" w:rsidRPr="009C5F35">
        <w:rPr>
          <w:sz w:val="24"/>
          <w:lang w:eastAsia="es-MX"/>
        </w:rPr>
        <w:t>el tablero general de</w:t>
      </w:r>
      <w:r w:rsidR="00D9320C">
        <w:rPr>
          <w:sz w:val="24"/>
          <w:lang w:eastAsia="es-MX"/>
        </w:rPr>
        <w:t xml:space="preserve"> tomacorrientes</w:t>
      </w:r>
      <w:r w:rsidR="0079291E" w:rsidRPr="009C5F35">
        <w:rPr>
          <w:sz w:val="24"/>
          <w:lang w:eastAsia="es-MX"/>
        </w:rPr>
        <w:t>,</w:t>
      </w:r>
      <w:r w:rsidR="00D9320C">
        <w:rPr>
          <w:sz w:val="24"/>
          <w:lang w:eastAsia="es-MX"/>
        </w:rPr>
        <w:t xml:space="preserve"> se selecciona </w:t>
      </w:r>
      <w:r w:rsidR="001D004D">
        <w:rPr>
          <w:sz w:val="24"/>
          <w:lang w:eastAsia="es-MX"/>
        </w:rPr>
        <w:t>las siguientes protecciones</w:t>
      </w:r>
      <w:r w:rsidRPr="009C5F35">
        <w:rPr>
          <w:sz w:val="24"/>
          <w:lang w:eastAsia="es-MX"/>
        </w:rPr>
        <w:t xml:space="preserve">: </w:t>
      </w:r>
    </w:p>
    <w:p w14:paraId="78C07016" w14:textId="77777777" w:rsidR="008A107D" w:rsidRPr="009C5F35" w:rsidRDefault="008A107D" w:rsidP="00B928BE">
      <w:pPr>
        <w:suppressAutoHyphens w:val="0"/>
        <w:spacing w:before="100" w:beforeAutospacing="1" w:after="100" w:afterAutospacing="1"/>
        <w:rPr>
          <w:rFonts w:ascii="Times New Roman" w:hAnsi="Times New Roman" w:cs="Times New Roman"/>
          <w:sz w:val="24"/>
          <w:lang w:eastAsia="es-MX"/>
        </w:rPr>
      </w:pPr>
    </w:p>
    <w:p w14:paraId="09572A29" w14:textId="11C3D19A" w:rsidR="00764327" w:rsidRPr="00D9320C" w:rsidRDefault="002D6A3E" w:rsidP="00764327">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1.5 kW</m:t>
              </m:r>
            </m:num>
            <m:den>
              <m:r>
                <w:rPr>
                  <w:rFonts w:ascii="Cambria Math" w:hAnsi="Cambria Math"/>
                  <w:sz w:val="24"/>
                  <w:lang w:eastAsia="es-MX"/>
                </w:rPr>
                <m:t>120V</m:t>
              </m:r>
            </m:den>
          </m:f>
          <m:r>
            <w:rPr>
              <w:rFonts w:ascii="Cambria Math" w:hAnsi="Cambria Math"/>
              <w:sz w:val="24"/>
              <w:lang w:eastAsia="es-MX"/>
            </w:rPr>
            <m:t>=12.5A</m:t>
          </m:r>
        </m:oMath>
      </m:oMathPara>
    </w:p>
    <w:p w14:paraId="204CCBBA" w14:textId="77777777" w:rsidR="00D9320C" w:rsidRPr="009C5F35" w:rsidRDefault="00D9320C" w:rsidP="00764327">
      <w:pPr>
        <w:suppressAutoHyphens w:val="0"/>
        <w:spacing w:before="100" w:beforeAutospacing="1" w:after="100" w:afterAutospacing="1"/>
        <w:jc w:val="left"/>
        <w:rPr>
          <w:rFonts w:ascii="Times New Roman" w:hAnsi="Times New Roman" w:cs="Times New Roman"/>
          <w:sz w:val="24"/>
          <w:lang w:eastAsia="es-MX"/>
        </w:rPr>
      </w:pPr>
    </w:p>
    <w:p w14:paraId="336CBD8C" w14:textId="734997BB" w:rsidR="008F6D3E" w:rsidRPr="00D9320C" w:rsidRDefault="002D6A3E" w:rsidP="008F6D3E">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1.2 kW</m:t>
              </m:r>
            </m:num>
            <m:den>
              <m:r>
                <w:rPr>
                  <w:rFonts w:ascii="Cambria Math" w:hAnsi="Cambria Math"/>
                  <w:sz w:val="24"/>
                  <w:lang w:eastAsia="es-MX"/>
                </w:rPr>
                <m:t>120V</m:t>
              </m:r>
            </m:den>
          </m:f>
          <m:r>
            <w:rPr>
              <w:rFonts w:ascii="Cambria Math" w:hAnsi="Cambria Math"/>
              <w:sz w:val="24"/>
              <w:lang w:eastAsia="es-MX"/>
            </w:rPr>
            <m:t>=10A</m:t>
          </m:r>
        </m:oMath>
      </m:oMathPara>
    </w:p>
    <w:p w14:paraId="694EDEBC" w14:textId="77777777" w:rsidR="00D9320C" w:rsidRPr="00D9320C"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7B3F6311" w14:textId="488C9773" w:rsidR="00D9320C" w:rsidRPr="008A107D" w:rsidRDefault="002D6A3E" w:rsidP="00D9320C">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2.0 kW</m:t>
              </m:r>
            </m:num>
            <m:den>
              <m:r>
                <w:rPr>
                  <w:rFonts w:ascii="Cambria Math" w:hAnsi="Cambria Math"/>
                  <w:sz w:val="24"/>
                  <w:lang w:eastAsia="es-MX"/>
                </w:rPr>
                <m:t>208V</m:t>
              </m:r>
            </m:den>
          </m:f>
          <m:r>
            <w:rPr>
              <w:rFonts w:ascii="Cambria Math" w:hAnsi="Cambria Math"/>
              <w:sz w:val="24"/>
              <w:lang w:eastAsia="es-MX"/>
            </w:rPr>
            <m:t>=9.6A</m:t>
          </m:r>
        </m:oMath>
      </m:oMathPara>
    </w:p>
    <w:p w14:paraId="42EF8EA0" w14:textId="77777777" w:rsidR="00D9320C" w:rsidRPr="008A107D"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01ECE81D" w14:textId="77777777" w:rsidR="008A107D" w:rsidRPr="009C5F35" w:rsidRDefault="008A107D" w:rsidP="008F6D3E">
      <w:pPr>
        <w:suppressAutoHyphens w:val="0"/>
        <w:spacing w:before="100" w:beforeAutospacing="1" w:after="100" w:afterAutospacing="1"/>
        <w:jc w:val="left"/>
        <w:rPr>
          <w:rFonts w:ascii="Times New Roman" w:hAnsi="Times New Roman" w:cs="Times New Roman"/>
          <w:sz w:val="24"/>
          <w:lang w:eastAsia="es-MX"/>
        </w:rPr>
      </w:pPr>
    </w:p>
    <w:p w14:paraId="15D15FD2" w14:textId="6D4CDCEC" w:rsidR="00711F05" w:rsidRDefault="00CC1DF0" w:rsidP="00BC7E09">
      <w:pPr>
        <w:suppressAutoHyphens w:val="0"/>
        <w:spacing w:before="100" w:beforeAutospacing="1" w:after="100" w:afterAutospacing="1"/>
        <w:rPr>
          <w:sz w:val="24"/>
          <w:lang w:eastAsia="es-MX"/>
        </w:rPr>
      </w:pPr>
      <w:r w:rsidRPr="009C5F35">
        <w:rPr>
          <w:sz w:val="24"/>
          <w:lang w:eastAsia="es-MX"/>
        </w:rPr>
        <w:t>Por lo tanto, s</w:t>
      </w:r>
      <w:r w:rsidR="00711F05" w:rsidRPr="009C5F35">
        <w:rPr>
          <w:sz w:val="24"/>
          <w:lang w:eastAsia="es-MX"/>
        </w:rPr>
        <w:t xml:space="preserve">e selecciona una protección de </w:t>
      </w:r>
      <w:r w:rsidR="008F6D3E" w:rsidRPr="009C5F35">
        <w:rPr>
          <w:sz w:val="24"/>
          <w:lang w:eastAsia="es-MX"/>
        </w:rPr>
        <w:t>1</w:t>
      </w:r>
      <w:r w:rsidR="00711F05" w:rsidRPr="009C5F35">
        <w:rPr>
          <w:sz w:val="24"/>
          <w:lang w:eastAsia="es-MX"/>
        </w:rPr>
        <w:t>x</w:t>
      </w:r>
      <w:r w:rsidR="00321157" w:rsidRPr="009C5F35">
        <w:rPr>
          <w:sz w:val="24"/>
          <w:lang w:eastAsia="es-MX"/>
        </w:rPr>
        <w:t>2</w:t>
      </w:r>
      <w:r w:rsidR="004D7054" w:rsidRPr="009C5F35">
        <w:rPr>
          <w:sz w:val="24"/>
          <w:lang w:eastAsia="es-MX"/>
        </w:rPr>
        <w:t>0</w:t>
      </w:r>
      <w:r w:rsidR="00711F05" w:rsidRPr="009C5F35">
        <w:rPr>
          <w:sz w:val="24"/>
          <w:lang w:eastAsia="es-MX"/>
        </w:rPr>
        <w:t>A</w:t>
      </w:r>
      <w:r w:rsidR="008F6D3E" w:rsidRPr="009C5F35">
        <w:rPr>
          <w:sz w:val="24"/>
          <w:lang w:eastAsia="es-MX"/>
        </w:rPr>
        <w:t xml:space="preserve"> y 2x20A</w:t>
      </w:r>
      <w:r w:rsidR="004D7054" w:rsidRPr="009C5F35">
        <w:rPr>
          <w:sz w:val="24"/>
          <w:lang w:eastAsia="es-MX"/>
        </w:rPr>
        <w:t xml:space="preserve"> para los circuitos </w:t>
      </w:r>
      <w:r w:rsidR="008F6D3E" w:rsidRPr="009C5F35">
        <w:rPr>
          <w:sz w:val="24"/>
          <w:lang w:eastAsia="es-MX"/>
        </w:rPr>
        <w:t xml:space="preserve">ramales </w:t>
      </w:r>
      <w:r w:rsidR="008A107D" w:rsidRPr="009C5F35">
        <w:rPr>
          <w:sz w:val="24"/>
          <w:lang w:eastAsia="es-MX"/>
        </w:rPr>
        <w:t xml:space="preserve">de </w:t>
      </w:r>
      <w:r w:rsidR="00E811E7">
        <w:rPr>
          <w:sz w:val="24"/>
          <w:lang w:eastAsia="es-MX"/>
        </w:rPr>
        <w:t xml:space="preserve">tomacorrientes generales </w:t>
      </w:r>
      <w:r w:rsidR="008F6D3E" w:rsidRPr="009C5F35">
        <w:rPr>
          <w:sz w:val="24"/>
          <w:lang w:eastAsia="es-MX"/>
        </w:rPr>
        <w:t xml:space="preserve">de la estación </w:t>
      </w:r>
      <w:r w:rsidR="00741243">
        <w:rPr>
          <w:sz w:val="24"/>
          <w:lang w:eastAsia="es-MX"/>
        </w:rPr>
        <w:t>Victoria</w:t>
      </w:r>
      <w:r w:rsidR="004D7054" w:rsidRPr="009C5F35">
        <w:rPr>
          <w:sz w:val="24"/>
          <w:lang w:eastAsia="es-MX"/>
        </w:rPr>
        <w:t>.</w:t>
      </w:r>
    </w:p>
    <w:p w14:paraId="77E3E4B2" w14:textId="77777777" w:rsidR="008A107D" w:rsidRPr="009C5F35" w:rsidRDefault="008A107D" w:rsidP="00BC7E09">
      <w:pPr>
        <w:suppressAutoHyphens w:val="0"/>
        <w:spacing w:before="100" w:beforeAutospacing="1" w:after="100" w:afterAutospacing="1"/>
        <w:rPr>
          <w:sz w:val="24"/>
          <w:lang w:eastAsia="es-MX"/>
        </w:rPr>
      </w:pPr>
    </w:p>
    <w:p w14:paraId="646D8412" w14:textId="5C64681D" w:rsidR="00BE046D" w:rsidRPr="009C5F35" w:rsidRDefault="00BE046D" w:rsidP="00A52E95">
      <w:pPr>
        <w:pStyle w:val="Ttulo2"/>
        <w:rPr>
          <w:sz w:val="24"/>
          <w:szCs w:val="24"/>
        </w:rPr>
      </w:pPr>
      <w:bookmarkStart w:id="30" w:name="_Toc92285182"/>
      <w:bookmarkStart w:id="31" w:name="_Hlk90225008"/>
      <w:r w:rsidRPr="009C5F35">
        <w:rPr>
          <w:sz w:val="24"/>
          <w:szCs w:val="24"/>
        </w:rPr>
        <w:t>CALCULO DE CANALIZACIONES</w:t>
      </w:r>
      <w:bookmarkEnd w:id="30"/>
    </w:p>
    <w:bookmarkEnd w:id="31"/>
    <w:p w14:paraId="52626FEB" w14:textId="256C7033" w:rsidR="00BE046D" w:rsidRPr="009C5F35" w:rsidRDefault="00BE046D" w:rsidP="00F171FE">
      <w:pPr>
        <w:rPr>
          <w:sz w:val="24"/>
        </w:rPr>
      </w:pPr>
    </w:p>
    <w:p w14:paraId="550B700A" w14:textId="40DA96F0" w:rsidR="00BE046D" w:rsidRPr="009C5F35" w:rsidRDefault="008F6D3E" w:rsidP="00BE046D">
      <w:pPr>
        <w:rPr>
          <w:sz w:val="24"/>
        </w:rPr>
      </w:pPr>
      <w:r w:rsidRPr="009C5F35">
        <w:rPr>
          <w:sz w:val="24"/>
        </w:rPr>
        <w:t xml:space="preserve">Se realiza el </w:t>
      </w:r>
      <w:r w:rsidR="000E70CA" w:rsidRPr="009C5F35">
        <w:rPr>
          <w:sz w:val="24"/>
        </w:rPr>
        <w:t>cálculo</w:t>
      </w:r>
      <w:r w:rsidRPr="009C5F35">
        <w:rPr>
          <w:sz w:val="24"/>
        </w:rPr>
        <w:t xml:space="preserve"> de canalización de acuerdo a norma donde se indica una ocupación máxima de 40%.</w:t>
      </w:r>
    </w:p>
    <w:p w14:paraId="159D00B0" w14:textId="4DC7F67B" w:rsidR="006B7478" w:rsidRPr="009C5F35" w:rsidRDefault="006B7478" w:rsidP="006B7478">
      <w:pPr>
        <w:jc w:val="center"/>
        <w:rPr>
          <w:sz w:val="24"/>
        </w:rPr>
      </w:pPr>
      <w:r w:rsidRPr="009C5F35">
        <w:rPr>
          <w:noProof/>
          <w:sz w:val="24"/>
        </w:rPr>
        <w:lastRenderedPageBreak/>
        <w:drawing>
          <wp:inline distT="0" distB="0" distL="0" distR="0" wp14:anchorId="3F75267C" wp14:editId="37D463D5">
            <wp:extent cx="5458319" cy="64833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808" cy="6487495"/>
                    </a:xfrm>
                    <a:prstGeom prst="rect">
                      <a:avLst/>
                    </a:prstGeom>
                  </pic:spPr>
                </pic:pic>
              </a:graphicData>
            </a:graphic>
          </wp:inline>
        </w:drawing>
      </w:r>
    </w:p>
    <w:p w14:paraId="7B3B6DE4" w14:textId="4618CA3A" w:rsidR="006B7478" w:rsidRPr="008A107D" w:rsidRDefault="006B7478" w:rsidP="008A107D">
      <w:pPr>
        <w:pStyle w:val="Descripcin"/>
        <w:jc w:val="center"/>
        <w:rPr>
          <w:sz w:val="22"/>
          <w:szCs w:val="22"/>
        </w:rPr>
      </w:pPr>
      <w:bookmarkStart w:id="32" w:name="_Toc9228519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7</w:t>
      </w:r>
      <w:r w:rsidRPr="008A107D">
        <w:rPr>
          <w:sz w:val="22"/>
          <w:szCs w:val="22"/>
        </w:rPr>
        <w:fldChar w:fldCharType="end"/>
      </w:r>
      <w:r w:rsidRPr="008A107D">
        <w:rPr>
          <w:sz w:val="22"/>
          <w:szCs w:val="22"/>
        </w:rPr>
        <w:t>. Cálculos del porcentaje de ocupación de la canalización.</w:t>
      </w:r>
      <w:bookmarkEnd w:id="32"/>
    </w:p>
    <w:p w14:paraId="31F3CC59" w14:textId="371F9473" w:rsidR="006B7478" w:rsidRPr="008A107D" w:rsidRDefault="006B7478" w:rsidP="008A107D">
      <w:pPr>
        <w:jc w:val="center"/>
        <w:rPr>
          <w:szCs w:val="22"/>
        </w:rPr>
      </w:pPr>
      <w:r w:rsidRPr="008A107D">
        <w:rPr>
          <w:b/>
          <w:color w:val="808080" w:themeColor="background1" w:themeShade="80"/>
          <w:szCs w:val="22"/>
          <w:lang w:eastAsia="es-CO"/>
        </w:rPr>
        <w:t>Fuente – NTC 2050</w:t>
      </w:r>
    </w:p>
    <w:p w14:paraId="0B47B583" w14:textId="2D75B4E8" w:rsidR="006B7478" w:rsidRDefault="006B7478" w:rsidP="006B7478">
      <w:pPr>
        <w:jc w:val="center"/>
        <w:rPr>
          <w:sz w:val="24"/>
        </w:rPr>
      </w:pPr>
    </w:p>
    <w:p w14:paraId="461A1E9D" w14:textId="77777777" w:rsidR="008A107D" w:rsidRPr="009C5F35" w:rsidRDefault="008A107D" w:rsidP="008A107D">
      <w:pPr>
        <w:jc w:val="center"/>
        <w:rPr>
          <w:sz w:val="24"/>
        </w:rPr>
      </w:pPr>
      <w:r w:rsidRPr="009C5F35">
        <w:rPr>
          <w:noProof/>
          <w:sz w:val="24"/>
        </w:rPr>
        <w:lastRenderedPageBreak/>
        <w:drawing>
          <wp:inline distT="0" distB="0" distL="0" distR="0" wp14:anchorId="3D738856" wp14:editId="5DBF2B94">
            <wp:extent cx="4500000" cy="2799341"/>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000" cy="2799341"/>
                    </a:xfrm>
                    <a:prstGeom prst="rect">
                      <a:avLst/>
                    </a:prstGeom>
                    <a:noFill/>
                    <a:ln>
                      <a:noFill/>
                    </a:ln>
                  </pic:spPr>
                </pic:pic>
              </a:graphicData>
            </a:graphic>
          </wp:inline>
        </w:drawing>
      </w:r>
    </w:p>
    <w:p w14:paraId="73153902" w14:textId="77777777" w:rsidR="008A107D" w:rsidRPr="009C5F35" w:rsidRDefault="008A107D" w:rsidP="008A107D">
      <w:pPr>
        <w:jc w:val="center"/>
        <w:rPr>
          <w:sz w:val="24"/>
        </w:rPr>
      </w:pPr>
    </w:p>
    <w:p w14:paraId="103908FA" w14:textId="1D32D19B" w:rsidR="008A107D" w:rsidRPr="008A107D" w:rsidRDefault="008A107D" w:rsidP="008A107D">
      <w:pPr>
        <w:pStyle w:val="Descripcin"/>
        <w:jc w:val="center"/>
        <w:rPr>
          <w:sz w:val="22"/>
          <w:szCs w:val="22"/>
        </w:rPr>
      </w:pPr>
      <w:bookmarkStart w:id="33" w:name="_Toc89631214"/>
      <w:bookmarkStart w:id="34" w:name="_Toc89631258"/>
      <w:bookmarkStart w:id="35" w:name="_Toc92285192"/>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8</w:t>
      </w:r>
      <w:r w:rsidRPr="008A107D">
        <w:rPr>
          <w:sz w:val="22"/>
          <w:szCs w:val="22"/>
        </w:rPr>
        <w:fldChar w:fldCharType="end"/>
      </w:r>
      <w:r w:rsidRPr="008A107D">
        <w:rPr>
          <w:sz w:val="22"/>
          <w:szCs w:val="22"/>
        </w:rPr>
        <w:t>. Selección del diámetro de canalización.</w:t>
      </w:r>
      <w:bookmarkEnd w:id="33"/>
      <w:bookmarkEnd w:id="34"/>
      <w:bookmarkEnd w:id="35"/>
    </w:p>
    <w:p w14:paraId="771A0D0C" w14:textId="69621ED9" w:rsidR="008A107D" w:rsidRDefault="008A107D" w:rsidP="008A107D">
      <w:pPr>
        <w:jc w:val="center"/>
        <w:rPr>
          <w:b/>
          <w:color w:val="808080" w:themeColor="background1" w:themeShade="80"/>
          <w:szCs w:val="22"/>
          <w:lang w:eastAsia="es-CO"/>
        </w:rPr>
      </w:pPr>
      <w:bookmarkStart w:id="36" w:name="_Hlk92198586"/>
      <w:r w:rsidRPr="008A107D">
        <w:rPr>
          <w:b/>
          <w:color w:val="808080" w:themeColor="background1" w:themeShade="80"/>
          <w:szCs w:val="22"/>
          <w:lang w:eastAsia="es-CO"/>
        </w:rPr>
        <w:t>Fuente – Elaboración propia Consorcio CS</w:t>
      </w:r>
    </w:p>
    <w:p w14:paraId="7446620A" w14:textId="61AA2FB2" w:rsidR="00E811E7" w:rsidRDefault="00E811E7" w:rsidP="008A107D">
      <w:pPr>
        <w:jc w:val="center"/>
        <w:rPr>
          <w:b/>
          <w:color w:val="808080" w:themeColor="background1" w:themeShade="80"/>
          <w:szCs w:val="22"/>
          <w:lang w:eastAsia="es-CO"/>
        </w:rPr>
      </w:pPr>
    </w:p>
    <w:p w14:paraId="58F4ABB6" w14:textId="7571782F" w:rsidR="00E811E7" w:rsidRPr="008A107D" w:rsidRDefault="00713448" w:rsidP="008A107D">
      <w:pPr>
        <w:jc w:val="center"/>
        <w:rPr>
          <w:szCs w:val="22"/>
        </w:rPr>
      </w:pPr>
      <w:r w:rsidRPr="00713448">
        <w:rPr>
          <w:noProof/>
        </w:rPr>
        <w:drawing>
          <wp:inline distT="0" distB="0" distL="0" distR="0" wp14:anchorId="48E771F0" wp14:editId="2C6C9D04">
            <wp:extent cx="4500000" cy="280029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000" cy="2800298"/>
                    </a:xfrm>
                    <a:prstGeom prst="rect">
                      <a:avLst/>
                    </a:prstGeom>
                    <a:noFill/>
                    <a:ln>
                      <a:noFill/>
                    </a:ln>
                  </pic:spPr>
                </pic:pic>
              </a:graphicData>
            </a:graphic>
          </wp:inline>
        </w:drawing>
      </w:r>
    </w:p>
    <w:bookmarkEnd w:id="36"/>
    <w:p w14:paraId="17A9EA98" w14:textId="0EFF0A05" w:rsidR="008A107D" w:rsidRDefault="008A107D" w:rsidP="006B7478">
      <w:pPr>
        <w:jc w:val="center"/>
        <w:rPr>
          <w:sz w:val="24"/>
        </w:rPr>
      </w:pPr>
    </w:p>
    <w:p w14:paraId="479300F4" w14:textId="357EBABC" w:rsidR="00713448" w:rsidRPr="008A107D" w:rsidRDefault="00713448" w:rsidP="00713448">
      <w:pPr>
        <w:pStyle w:val="Descripcin"/>
        <w:jc w:val="center"/>
        <w:rPr>
          <w:sz w:val="22"/>
          <w:szCs w:val="22"/>
        </w:rPr>
      </w:pPr>
      <w:bookmarkStart w:id="37" w:name="_Toc92285193"/>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D25637">
        <w:rPr>
          <w:noProof/>
          <w:sz w:val="22"/>
          <w:szCs w:val="22"/>
        </w:rPr>
        <w:t>9</w:t>
      </w:r>
      <w:r w:rsidRPr="008A107D">
        <w:rPr>
          <w:sz w:val="22"/>
          <w:szCs w:val="22"/>
        </w:rPr>
        <w:fldChar w:fldCharType="end"/>
      </w:r>
      <w:r w:rsidRPr="008A107D">
        <w:rPr>
          <w:sz w:val="22"/>
          <w:szCs w:val="22"/>
        </w:rPr>
        <w:t>. Selección del diámetro de canalización.</w:t>
      </w:r>
      <w:bookmarkEnd w:id="37"/>
    </w:p>
    <w:p w14:paraId="6D987D95" w14:textId="77777777" w:rsidR="00713448" w:rsidRDefault="00713448" w:rsidP="00713448">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6930222D" w14:textId="769C19AC" w:rsidR="008A107D" w:rsidRDefault="008A107D" w:rsidP="006B7478">
      <w:pPr>
        <w:jc w:val="center"/>
        <w:rPr>
          <w:sz w:val="24"/>
        </w:rPr>
      </w:pPr>
    </w:p>
    <w:p w14:paraId="592DEFEA" w14:textId="5B8962A0" w:rsidR="0056448D" w:rsidRPr="009C5F35" w:rsidRDefault="006B7478" w:rsidP="00F171FE">
      <w:pPr>
        <w:rPr>
          <w:sz w:val="24"/>
        </w:rPr>
      </w:pPr>
      <w:r w:rsidRPr="009C5F35">
        <w:rPr>
          <w:sz w:val="24"/>
        </w:rPr>
        <w:t>De acuerdo a la tabla s</w:t>
      </w:r>
      <w:r w:rsidR="000E70CA" w:rsidRPr="009C5F35">
        <w:rPr>
          <w:sz w:val="24"/>
        </w:rPr>
        <w:t xml:space="preserve">e selecciona tubería </w:t>
      </w:r>
      <w:r w:rsidRPr="009C5F35">
        <w:rPr>
          <w:sz w:val="24"/>
        </w:rPr>
        <w:t xml:space="preserve">EMT </w:t>
      </w:r>
      <w:r w:rsidR="000E70CA" w:rsidRPr="009C5F35">
        <w:rPr>
          <w:sz w:val="24"/>
        </w:rPr>
        <w:t xml:space="preserve">¾” para los circuitos ramales de </w:t>
      </w:r>
      <w:r w:rsidRPr="009C5F35">
        <w:rPr>
          <w:sz w:val="24"/>
        </w:rPr>
        <w:t>iluminación</w:t>
      </w:r>
      <w:r w:rsidR="000E70CA" w:rsidRPr="009C5F35">
        <w:rPr>
          <w:sz w:val="24"/>
        </w:rPr>
        <w:t xml:space="preserve"> de la estación </w:t>
      </w:r>
      <w:r w:rsidR="00741243">
        <w:rPr>
          <w:sz w:val="24"/>
        </w:rPr>
        <w:t>Victoria</w:t>
      </w:r>
      <w:r w:rsidR="000E70CA" w:rsidRPr="009C5F35">
        <w:rPr>
          <w:sz w:val="24"/>
        </w:rPr>
        <w:t>.</w:t>
      </w:r>
    </w:p>
    <w:p w14:paraId="69296043" w14:textId="576A7946" w:rsidR="00937869" w:rsidRDefault="00937869" w:rsidP="001860DC">
      <w:pPr>
        <w:jc w:val="center"/>
        <w:rPr>
          <w:sz w:val="24"/>
        </w:rPr>
      </w:pPr>
    </w:p>
    <w:p w14:paraId="2ABB48D3" w14:textId="77777777" w:rsidR="00895D1C" w:rsidRPr="009C5F35" w:rsidRDefault="00895D1C" w:rsidP="001860DC">
      <w:pPr>
        <w:jc w:val="center"/>
        <w:rPr>
          <w:sz w:val="24"/>
        </w:rPr>
      </w:pPr>
    </w:p>
    <w:p w14:paraId="40F742CC" w14:textId="05BFA076" w:rsidR="006B7478" w:rsidRPr="009C5F35" w:rsidRDefault="00713448" w:rsidP="006B7478">
      <w:pPr>
        <w:pStyle w:val="Ttulo1"/>
        <w:rPr>
          <w:sz w:val="24"/>
          <w:szCs w:val="24"/>
        </w:rPr>
      </w:pPr>
      <w:bookmarkStart w:id="38" w:name="_Toc92285183"/>
      <w:r>
        <w:rPr>
          <w:sz w:val="24"/>
          <w:szCs w:val="24"/>
        </w:rPr>
        <w:t>ESPECIFICACIONES TECNICAS</w:t>
      </w:r>
      <w:bookmarkEnd w:id="38"/>
    </w:p>
    <w:p w14:paraId="7FCFF30E" w14:textId="2A12A25A" w:rsidR="00D4074A" w:rsidRDefault="00D4074A" w:rsidP="006B7478">
      <w:pPr>
        <w:jc w:val="left"/>
        <w:rPr>
          <w:sz w:val="24"/>
        </w:rPr>
      </w:pPr>
    </w:p>
    <w:p w14:paraId="27EB0D18" w14:textId="309B065E" w:rsidR="00713448" w:rsidRDefault="00713448" w:rsidP="006B7478">
      <w:pPr>
        <w:jc w:val="left"/>
        <w:rPr>
          <w:sz w:val="24"/>
        </w:rPr>
      </w:pPr>
    </w:p>
    <w:p w14:paraId="1BB83715" w14:textId="77777777" w:rsidR="00713448" w:rsidRPr="00713448" w:rsidRDefault="00713448" w:rsidP="00713448">
      <w:pPr>
        <w:jc w:val="left"/>
        <w:rPr>
          <w:b/>
          <w:bCs/>
          <w:sz w:val="24"/>
          <w:lang w:bidi="es-ES"/>
        </w:rPr>
      </w:pPr>
      <w:r w:rsidRPr="00713448">
        <w:rPr>
          <w:b/>
          <w:bCs/>
          <w:sz w:val="24"/>
          <w:lang w:bidi="es-ES"/>
        </w:rPr>
        <w:t>CAJAS Y ACCESORIOS PARA SALIDAS ELÉCTRICAS.</w:t>
      </w:r>
    </w:p>
    <w:p w14:paraId="0525D768" w14:textId="77777777" w:rsidR="00713448" w:rsidRPr="00713448" w:rsidRDefault="00713448" w:rsidP="00713448">
      <w:pPr>
        <w:jc w:val="left"/>
        <w:rPr>
          <w:sz w:val="24"/>
          <w:lang w:bidi="es-ES"/>
        </w:rPr>
      </w:pPr>
    </w:p>
    <w:p w14:paraId="17C55BCB" w14:textId="5B2A76BC" w:rsidR="00713448" w:rsidRPr="00713448" w:rsidRDefault="00713448" w:rsidP="00F24873">
      <w:pPr>
        <w:rPr>
          <w:sz w:val="24"/>
          <w:lang w:bidi="es-ES"/>
        </w:rPr>
      </w:pPr>
      <w:r w:rsidRPr="00713448">
        <w:rPr>
          <w:sz w:val="24"/>
          <w:lang w:bidi="es-ES"/>
        </w:rPr>
        <w:t>Las cajas de salida de tomacorrientes y las cajas de empalme o derivación para las instalaciones eléctricas empotradas o embebidas a utilizarse en la</w:t>
      </w:r>
      <w:r>
        <w:rPr>
          <w:sz w:val="24"/>
          <w:lang w:bidi="es-ES"/>
        </w:rPr>
        <w:t xml:space="preserve"> estación </w:t>
      </w:r>
      <w:r w:rsidR="00741243">
        <w:rPr>
          <w:sz w:val="24"/>
          <w:lang w:bidi="es-ES"/>
        </w:rPr>
        <w:t>Victoria</w:t>
      </w:r>
      <w:r w:rsidRPr="00713448">
        <w:rPr>
          <w:sz w:val="24"/>
          <w:lang w:bidi="es-ES"/>
        </w:rPr>
        <w:t xml:space="preserve">, serán de </w:t>
      </w:r>
      <w:r>
        <w:rPr>
          <w:sz w:val="24"/>
          <w:lang w:bidi="es-ES"/>
        </w:rPr>
        <w:t>aluminio extruido tipo rawelt</w:t>
      </w:r>
      <w:r w:rsidRPr="00713448">
        <w:rPr>
          <w:sz w:val="24"/>
          <w:lang w:bidi="es-ES"/>
        </w:rPr>
        <w:t>, que permita la fijación de las tuberías conduit por medio de boquillas y contratuercas, serán del tipo normal para empotrar o del tipo que requieran las condiciones de la instalación. La profundidad de las cajas no será menor de 38 mm. Estas cajas cumplirán con lo establecido en la sección 370 del Código Eléctrico Nacional - Norma 2050.</w:t>
      </w:r>
    </w:p>
    <w:p w14:paraId="095F3844" w14:textId="77777777" w:rsidR="00713448" w:rsidRPr="00713448" w:rsidRDefault="00713448" w:rsidP="00713448">
      <w:pPr>
        <w:jc w:val="left"/>
        <w:rPr>
          <w:sz w:val="24"/>
          <w:lang w:bidi="es-ES"/>
        </w:rPr>
      </w:pPr>
    </w:p>
    <w:p w14:paraId="24FE410D" w14:textId="45EA6257" w:rsidR="00713448" w:rsidRPr="00713448" w:rsidRDefault="00713448" w:rsidP="00F24873">
      <w:pPr>
        <w:rPr>
          <w:sz w:val="24"/>
          <w:lang w:bidi="es-ES"/>
        </w:rPr>
      </w:pPr>
      <w:r w:rsidRPr="00713448">
        <w:rPr>
          <w:sz w:val="24"/>
          <w:lang w:bidi="es-ES"/>
        </w:rPr>
        <w:t xml:space="preserve">Los accesorios tales como tapas, tuercas, boquillas, elementos de fijación, etc., cumplirán lo aplicable en </w:t>
      </w:r>
      <w:r w:rsidR="001D004D" w:rsidRPr="00713448">
        <w:rPr>
          <w:sz w:val="24"/>
          <w:lang w:bidi="es-ES"/>
        </w:rPr>
        <w:t>estas</w:t>
      </w:r>
      <w:r w:rsidRPr="00713448">
        <w:rPr>
          <w:sz w:val="24"/>
          <w:lang w:bidi="es-ES"/>
        </w:rPr>
        <w:t xml:space="preserve"> especificaciones y las Normas ICONTEC 6 y 402. Por ningún motivo se permitirá, dentro de la instalación, cajas sin tapa alguna.</w:t>
      </w:r>
    </w:p>
    <w:p w14:paraId="491259FA" w14:textId="77777777" w:rsidR="00713448" w:rsidRPr="00713448" w:rsidRDefault="00713448" w:rsidP="00713448">
      <w:pPr>
        <w:jc w:val="left"/>
        <w:rPr>
          <w:sz w:val="24"/>
          <w:lang w:bidi="es-ES"/>
        </w:rPr>
      </w:pPr>
    </w:p>
    <w:p w14:paraId="4582A6E7" w14:textId="77777777" w:rsidR="00F24873" w:rsidRPr="00713448" w:rsidRDefault="00F24873" w:rsidP="00713448">
      <w:pPr>
        <w:jc w:val="left"/>
        <w:rPr>
          <w:sz w:val="24"/>
          <w:lang w:bidi="es-ES"/>
        </w:rPr>
      </w:pPr>
    </w:p>
    <w:p w14:paraId="05B712C8" w14:textId="77777777" w:rsidR="00713448" w:rsidRPr="00713448" w:rsidRDefault="00713448" w:rsidP="00713448">
      <w:pPr>
        <w:jc w:val="left"/>
        <w:rPr>
          <w:b/>
          <w:bCs/>
          <w:sz w:val="24"/>
          <w:lang w:bidi="es-ES"/>
        </w:rPr>
      </w:pPr>
      <w:r w:rsidRPr="00713448">
        <w:rPr>
          <w:b/>
          <w:bCs/>
          <w:sz w:val="24"/>
          <w:lang w:bidi="es-ES"/>
        </w:rPr>
        <w:t>CONDUCTORES AISLADOS.</w:t>
      </w:r>
    </w:p>
    <w:p w14:paraId="5B58372E" w14:textId="77777777" w:rsidR="00713448" w:rsidRPr="00713448" w:rsidRDefault="00713448" w:rsidP="00713448">
      <w:pPr>
        <w:jc w:val="left"/>
        <w:rPr>
          <w:sz w:val="24"/>
          <w:lang w:bidi="es-ES"/>
        </w:rPr>
      </w:pPr>
    </w:p>
    <w:p w14:paraId="6249C636" w14:textId="77777777" w:rsidR="00713448" w:rsidRPr="00713448" w:rsidRDefault="00713448" w:rsidP="00F24873">
      <w:pPr>
        <w:rPr>
          <w:sz w:val="24"/>
          <w:lang w:bidi="es-ES"/>
        </w:rPr>
      </w:pPr>
      <w:r w:rsidRPr="00713448">
        <w:rPr>
          <w:sz w:val="24"/>
          <w:lang w:bidi="es-ES"/>
        </w:rPr>
        <w:t>Cables de construcción para instalaciones en edificaciones, interior de locales y tableros de control. Ideales para lugares con alta concentración de personas y poca ventilación, en los cuales en caso de un incendio es indispensable que no se presenten emisiones de gases halógenos, tóxicos, corrosivos y humos oscuros que afecten la salud de las personas, equipos electrónicos, industriales o informáticos.</w:t>
      </w:r>
    </w:p>
    <w:p w14:paraId="4345F20A" w14:textId="77777777" w:rsidR="00713448" w:rsidRPr="00713448" w:rsidRDefault="00713448" w:rsidP="00F24873">
      <w:pPr>
        <w:rPr>
          <w:sz w:val="24"/>
          <w:lang w:bidi="es-ES"/>
        </w:rPr>
      </w:pPr>
      <w:r w:rsidRPr="00713448">
        <w:rPr>
          <w:sz w:val="24"/>
          <w:lang w:bidi="es-ES"/>
        </w:rPr>
        <w:t xml:space="preserve"> </w:t>
      </w:r>
    </w:p>
    <w:p w14:paraId="132BF5A0" w14:textId="77777777" w:rsidR="00713448" w:rsidRPr="00713448" w:rsidRDefault="00713448" w:rsidP="00F24873">
      <w:pPr>
        <w:rPr>
          <w:sz w:val="24"/>
          <w:lang w:bidi="es-ES"/>
        </w:rPr>
      </w:pPr>
      <w:r w:rsidRPr="00713448">
        <w:rPr>
          <w:sz w:val="24"/>
          <w:lang w:bidi="es-ES"/>
        </w:rPr>
        <w:t>Características: Cable monopolar con conductor de cobre suave aislado con Poliolefina Termoplástica (PE), libre de halógeno (HF - Halogen Free), retardante a la llama (FR - Flame Retardant), de baja emisión de humos (LS - Low Smoke) opacos, densos, tóxicos, corrosivos y apto para instalarse en bandejas portacables (CT – Cable Tray).</w:t>
      </w:r>
    </w:p>
    <w:p w14:paraId="187AB340" w14:textId="4049BEA4" w:rsidR="00713448" w:rsidRDefault="00713448" w:rsidP="00F24873">
      <w:pPr>
        <w:rPr>
          <w:sz w:val="24"/>
          <w:lang w:bidi="es-ES"/>
        </w:rPr>
      </w:pPr>
    </w:p>
    <w:p w14:paraId="6823616F" w14:textId="305DC095" w:rsidR="00F24873" w:rsidRDefault="00F24873" w:rsidP="00713448">
      <w:pPr>
        <w:jc w:val="left"/>
        <w:rPr>
          <w:sz w:val="24"/>
          <w:lang w:bidi="es-ES"/>
        </w:rPr>
      </w:pPr>
    </w:p>
    <w:p w14:paraId="17B1E521" w14:textId="1EAFE407" w:rsidR="00F24873" w:rsidRDefault="00F24873" w:rsidP="00713448">
      <w:pPr>
        <w:jc w:val="left"/>
        <w:rPr>
          <w:sz w:val="24"/>
          <w:lang w:bidi="es-ES"/>
        </w:rPr>
      </w:pPr>
    </w:p>
    <w:p w14:paraId="5CCBAD7E" w14:textId="77777777" w:rsidR="00F24873" w:rsidRPr="00713448" w:rsidRDefault="00F24873" w:rsidP="00713448">
      <w:pPr>
        <w:jc w:val="left"/>
        <w:rPr>
          <w:sz w:val="24"/>
          <w:lang w:bidi="es-ES"/>
        </w:rPr>
      </w:pPr>
    </w:p>
    <w:p w14:paraId="363B539A" w14:textId="77777777" w:rsidR="00713448" w:rsidRPr="00713448" w:rsidRDefault="00713448" w:rsidP="00F24873">
      <w:pPr>
        <w:rPr>
          <w:sz w:val="24"/>
          <w:lang w:bidi="es-ES"/>
        </w:rPr>
      </w:pPr>
      <w:r w:rsidRPr="00713448">
        <w:rPr>
          <w:sz w:val="24"/>
          <w:lang w:bidi="es-ES"/>
        </w:rPr>
        <w:lastRenderedPageBreak/>
        <w:t>Conductor: De cobre suave, cableado según los lineamientos de la norma ASTM B8.</w:t>
      </w:r>
    </w:p>
    <w:p w14:paraId="1D02FB03" w14:textId="77777777" w:rsidR="00713448" w:rsidRPr="00713448" w:rsidRDefault="00713448" w:rsidP="00F24873">
      <w:pPr>
        <w:rPr>
          <w:sz w:val="24"/>
          <w:lang w:bidi="es-ES"/>
        </w:rPr>
      </w:pPr>
    </w:p>
    <w:p w14:paraId="1664612F" w14:textId="77777777" w:rsidR="00713448" w:rsidRPr="00713448" w:rsidRDefault="00713448" w:rsidP="00F24873">
      <w:pPr>
        <w:rPr>
          <w:sz w:val="24"/>
          <w:lang w:bidi="es-ES"/>
        </w:rPr>
      </w:pPr>
      <w:r w:rsidRPr="00713448">
        <w:rPr>
          <w:sz w:val="24"/>
          <w:lang w:bidi="es-ES"/>
        </w:rPr>
        <w:t>Aislamiento: Poliolefina Termoplástica (PE), libre de halógeno (HF - Halogen Free), retardante a la llama (FR - Flame Retardant), de baja emisión de humos (LS - Low Smoke) opacos, densos, tóxicos y corrosivos.</w:t>
      </w:r>
    </w:p>
    <w:p w14:paraId="23F0F94E" w14:textId="77777777" w:rsidR="00713448" w:rsidRPr="00713448" w:rsidRDefault="00713448" w:rsidP="00F24873">
      <w:pPr>
        <w:rPr>
          <w:sz w:val="24"/>
          <w:lang w:bidi="es-ES"/>
        </w:rPr>
      </w:pPr>
    </w:p>
    <w:p w14:paraId="6E98E5C6" w14:textId="77777777" w:rsidR="00713448" w:rsidRPr="00713448" w:rsidRDefault="00713448" w:rsidP="00F24873">
      <w:pPr>
        <w:rPr>
          <w:sz w:val="24"/>
          <w:lang w:bidi="es-ES"/>
        </w:rPr>
      </w:pPr>
      <w:r w:rsidRPr="00713448">
        <w:rPr>
          <w:sz w:val="24"/>
          <w:lang w:bidi="es-ES"/>
        </w:rPr>
        <w:t>Tensión de operación: 750 V.</w:t>
      </w:r>
    </w:p>
    <w:p w14:paraId="7AB3BEDC" w14:textId="77777777" w:rsidR="00713448" w:rsidRPr="00713448" w:rsidRDefault="00713448" w:rsidP="00F24873">
      <w:pPr>
        <w:rPr>
          <w:sz w:val="24"/>
          <w:lang w:bidi="es-ES"/>
        </w:rPr>
      </w:pPr>
    </w:p>
    <w:p w14:paraId="5CADE758" w14:textId="77777777" w:rsidR="00713448" w:rsidRPr="00713448" w:rsidRDefault="00713448" w:rsidP="00F24873">
      <w:pPr>
        <w:rPr>
          <w:sz w:val="24"/>
          <w:lang w:bidi="es-ES"/>
        </w:rPr>
      </w:pPr>
      <w:r w:rsidRPr="00713448">
        <w:rPr>
          <w:sz w:val="24"/>
          <w:lang w:bidi="es-ES"/>
        </w:rPr>
        <w:t>Temperatura de operación: 90°C.</w:t>
      </w:r>
    </w:p>
    <w:p w14:paraId="16910AB1" w14:textId="77777777" w:rsidR="00713448" w:rsidRPr="00713448" w:rsidRDefault="00713448" w:rsidP="00F24873">
      <w:pPr>
        <w:rPr>
          <w:sz w:val="24"/>
          <w:lang w:bidi="es-ES"/>
        </w:rPr>
      </w:pPr>
    </w:p>
    <w:p w14:paraId="5553D51B" w14:textId="77777777" w:rsidR="00713448" w:rsidRPr="00713448" w:rsidRDefault="00713448" w:rsidP="00F24873">
      <w:pPr>
        <w:rPr>
          <w:sz w:val="24"/>
          <w:lang w:bidi="es-ES"/>
        </w:rPr>
      </w:pPr>
      <w:r w:rsidRPr="00713448">
        <w:rPr>
          <w:sz w:val="24"/>
          <w:lang w:bidi="es-ES"/>
        </w:rPr>
        <w:t>Instalación: En tubería conduit, canaletas cerradas, instalaciones subterráneas, equipos eléctricos, electrónicos y bandejas portacables (CT - Cable Tray).</w:t>
      </w:r>
    </w:p>
    <w:p w14:paraId="0C235E7A" w14:textId="77777777" w:rsidR="00713448" w:rsidRPr="00713448" w:rsidRDefault="00713448" w:rsidP="00F24873">
      <w:pPr>
        <w:rPr>
          <w:sz w:val="24"/>
          <w:lang w:bidi="es-ES"/>
        </w:rPr>
      </w:pPr>
    </w:p>
    <w:p w14:paraId="43EC36DA" w14:textId="77777777" w:rsidR="00713448" w:rsidRPr="00713448" w:rsidRDefault="00713448" w:rsidP="00F24873">
      <w:pPr>
        <w:rPr>
          <w:sz w:val="24"/>
          <w:lang w:bidi="es-ES"/>
        </w:rPr>
      </w:pPr>
      <w:r w:rsidRPr="00713448">
        <w:rPr>
          <w:sz w:val="24"/>
          <w:lang w:bidi="es-ES"/>
        </w:rPr>
        <w:t>Normatividad: Comisión Electrotécnica Internacional (IEC) Reporte Técnico 60332- 3-10, Métodos de ensayo para cables eléctricos sometidos al fuego, Parte 3-10: Ensayo de propagación vertical de la llama de cables en capas en posición vertical. Equipo de ensayo, Primera edición, 2000-10. Comisión Electrotécnica Internacional (IEC) Reporte Técnico 60332-3-24, Métodos de ensayo para cables eléctricos y cables de fibra óptica sometidos a condiciones de fuego, Parte 3-24.</w:t>
      </w:r>
    </w:p>
    <w:p w14:paraId="58011C71" w14:textId="77777777" w:rsidR="00713448" w:rsidRPr="00713448" w:rsidRDefault="00713448" w:rsidP="00F24873">
      <w:pPr>
        <w:rPr>
          <w:sz w:val="24"/>
          <w:lang w:bidi="es-ES"/>
        </w:rPr>
      </w:pPr>
    </w:p>
    <w:p w14:paraId="3DACED53" w14:textId="77777777" w:rsidR="00713448" w:rsidRPr="00713448" w:rsidRDefault="00713448" w:rsidP="00F24873">
      <w:pPr>
        <w:rPr>
          <w:sz w:val="24"/>
          <w:lang w:bidi="es-ES"/>
        </w:rPr>
      </w:pPr>
      <w:r w:rsidRPr="00713448">
        <w:rPr>
          <w:sz w:val="24"/>
          <w:lang w:bidi="es-ES"/>
        </w:rPr>
        <w:t>Ensayo de propagación vertical de la llama de cables colocados en capas en posición vertical, Categoría C, Edición 1.1, 2009-02. Prueba de llama según IEC 60332-3 Categoría C, validada por Intertek Testing Services – NA Inc.</w:t>
      </w:r>
    </w:p>
    <w:p w14:paraId="2E194D90" w14:textId="77777777" w:rsidR="00713448" w:rsidRPr="00713448" w:rsidRDefault="00713448" w:rsidP="00713448">
      <w:pPr>
        <w:jc w:val="left"/>
        <w:rPr>
          <w:sz w:val="24"/>
          <w:lang w:bidi="es-ES"/>
        </w:rPr>
      </w:pPr>
    </w:p>
    <w:p w14:paraId="1BC160EF" w14:textId="77777777" w:rsidR="00713448" w:rsidRPr="00713448" w:rsidRDefault="00713448" w:rsidP="00713448">
      <w:pPr>
        <w:jc w:val="left"/>
        <w:rPr>
          <w:sz w:val="24"/>
          <w:lang w:bidi="es-ES"/>
        </w:rPr>
      </w:pPr>
    </w:p>
    <w:p w14:paraId="621B0091" w14:textId="7C33189F" w:rsidR="00713448" w:rsidRPr="00713448" w:rsidRDefault="00F24873" w:rsidP="00713448">
      <w:pPr>
        <w:jc w:val="left"/>
        <w:rPr>
          <w:b/>
          <w:bCs/>
          <w:sz w:val="24"/>
          <w:lang w:bidi="es-ES"/>
        </w:rPr>
      </w:pPr>
      <w:r w:rsidRPr="00713448">
        <w:rPr>
          <w:b/>
          <w:bCs/>
          <w:sz w:val="24"/>
          <w:lang w:bidi="es-ES"/>
        </w:rPr>
        <w:t>SALIDAS ELÉCTRICAS.</w:t>
      </w:r>
    </w:p>
    <w:p w14:paraId="40F1B688" w14:textId="77777777" w:rsidR="00713448" w:rsidRPr="00713448" w:rsidRDefault="00713448" w:rsidP="00713448">
      <w:pPr>
        <w:jc w:val="left"/>
        <w:rPr>
          <w:sz w:val="24"/>
          <w:lang w:bidi="es-ES"/>
        </w:rPr>
      </w:pPr>
    </w:p>
    <w:p w14:paraId="13F462EA" w14:textId="22DDF31C" w:rsidR="00713448" w:rsidRPr="00713448" w:rsidRDefault="00713448" w:rsidP="00F24873">
      <w:pPr>
        <w:rPr>
          <w:sz w:val="24"/>
          <w:lang w:bidi="es-ES"/>
        </w:rPr>
      </w:pPr>
      <w:r w:rsidRPr="00713448">
        <w:rPr>
          <w:sz w:val="24"/>
          <w:lang w:bidi="es-ES"/>
        </w:rPr>
        <w:t xml:space="preserve">Todos los tomacorrientes y sus accesorios, deberán ser de material plástico moldeado, del tipo utilizado en esta clase de instalaciones. Cada </w:t>
      </w:r>
      <w:r w:rsidR="00F24873">
        <w:rPr>
          <w:sz w:val="24"/>
          <w:lang w:bidi="es-ES"/>
        </w:rPr>
        <w:t>tomacorriente</w:t>
      </w:r>
      <w:r w:rsidRPr="00713448">
        <w:rPr>
          <w:sz w:val="24"/>
          <w:lang w:bidi="es-ES"/>
        </w:rPr>
        <w:t xml:space="preserve"> llevar</w:t>
      </w:r>
      <w:r w:rsidR="00F24873">
        <w:rPr>
          <w:sz w:val="24"/>
          <w:lang w:bidi="es-ES"/>
        </w:rPr>
        <w:t>a</w:t>
      </w:r>
      <w:r w:rsidRPr="00713448">
        <w:rPr>
          <w:sz w:val="24"/>
          <w:lang w:bidi="es-ES"/>
        </w:rPr>
        <w:t xml:space="preserve"> grabada o impresa, en forma visible, la marca de aprobación del ICONTEC ó una entidad similar, la capacidad en amperios y la tensión nominal en voltios. Deben cumplir con la norma 2050, artículos 410-56/57 y 58 del ICONTEC.</w:t>
      </w:r>
    </w:p>
    <w:p w14:paraId="490E7E3C" w14:textId="77777777" w:rsidR="00713448" w:rsidRPr="00713448" w:rsidRDefault="00713448" w:rsidP="00F24873">
      <w:pPr>
        <w:rPr>
          <w:sz w:val="24"/>
          <w:lang w:bidi="es-ES"/>
        </w:rPr>
      </w:pPr>
    </w:p>
    <w:p w14:paraId="4C0D9BFD" w14:textId="77777777" w:rsidR="00713448" w:rsidRPr="00713448" w:rsidRDefault="00713448" w:rsidP="00F24873">
      <w:pPr>
        <w:rPr>
          <w:sz w:val="24"/>
          <w:lang w:bidi="es-ES"/>
        </w:rPr>
      </w:pPr>
      <w:r w:rsidRPr="00713448">
        <w:rPr>
          <w:sz w:val="24"/>
          <w:lang w:bidi="es-ES"/>
        </w:rPr>
        <w:t>En las instalaciones se utilizarán los siguientes tipos de tomacorrientes:</w:t>
      </w:r>
    </w:p>
    <w:p w14:paraId="41260ABB" w14:textId="77777777" w:rsidR="00713448" w:rsidRPr="00713448" w:rsidRDefault="00713448" w:rsidP="00F24873">
      <w:pPr>
        <w:rPr>
          <w:sz w:val="24"/>
          <w:lang w:bidi="es-ES"/>
        </w:rPr>
      </w:pPr>
    </w:p>
    <w:p w14:paraId="6B768F42" w14:textId="77777777" w:rsidR="00713448" w:rsidRPr="00713448" w:rsidRDefault="00713448" w:rsidP="00F24873">
      <w:pPr>
        <w:rPr>
          <w:sz w:val="24"/>
          <w:lang w:bidi="es-ES"/>
        </w:rPr>
      </w:pPr>
      <w:r w:rsidRPr="00713448">
        <w:rPr>
          <w:sz w:val="24"/>
          <w:lang w:bidi="es-ES"/>
        </w:rPr>
        <w:t>Tomacorrientes para 120 V: Serán dobles con polo a tierra, tres hilos, polarizados, de 15 A/125V (línea NEMA 5) y conexión a tierra.</w:t>
      </w:r>
    </w:p>
    <w:p w14:paraId="3E62C353" w14:textId="0DE4E75D" w:rsidR="00713448" w:rsidRDefault="00713448" w:rsidP="00713448">
      <w:pPr>
        <w:jc w:val="left"/>
        <w:rPr>
          <w:sz w:val="24"/>
          <w:lang w:bidi="es-ES"/>
        </w:rPr>
      </w:pPr>
      <w:r w:rsidRPr="00713448">
        <w:rPr>
          <w:sz w:val="24"/>
          <w:lang w:bidi="es-ES"/>
        </w:rPr>
        <w:t xml:space="preserve"> </w:t>
      </w:r>
    </w:p>
    <w:p w14:paraId="14C098B6" w14:textId="77777777" w:rsidR="00713448" w:rsidRPr="00713448" w:rsidRDefault="00713448" w:rsidP="00713448">
      <w:pPr>
        <w:jc w:val="left"/>
        <w:rPr>
          <w:sz w:val="24"/>
          <w:lang w:bidi="es-ES"/>
        </w:rPr>
      </w:pPr>
      <w:r w:rsidRPr="00713448">
        <w:rPr>
          <w:sz w:val="24"/>
          <w:lang w:bidi="es-ES"/>
        </w:rPr>
        <w:t>Tomacorrientes trifilares: Serán de tres polos, tres hilos, 30 o 50A, 125/250 V (línea NEMA 10).</w:t>
      </w:r>
    </w:p>
    <w:p w14:paraId="3BAF2DB2" w14:textId="77777777" w:rsidR="00713448" w:rsidRPr="00713448" w:rsidRDefault="00713448" w:rsidP="00713448">
      <w:pPr>
        <w:jc w:val="left"/>
        <w:rPr>
          <w:sz w:val="24"/>
          <w:lang w:bidi="es-ES"/>
        </w:rPr>
      </w:pPr>
    </w:p>
    <w:p w14:paraId="4A78EC9D" w14:textId="2A81F7C3" w:rsidR="00713448" w:rsidRDefault="00713448" w:rsidP="00A9503D">
      <w:pPr>
        <w:rPr>
          <w:sz w:val="24"/>
          <w:lang w:bidi="es-ES"/>
        </w:rPr>
      </w:pPr>
      <w:r w:rsidRPr="00713448">
        <w:rPr>
          <w:sz w:val="24"/>
          <w:lang w:bidi="es-ES"/>
        </w:rPr>
        <w:lastRenderedPageBreak/>
        <w:t>Tomacorrientes bifásicos: Serán de 20A y 220V y deben tener polo a tierra.</w:t>
      </w:r>
    </w:p>
    <w:p w14:paraId="570AAE48" w14:textId="4FCCF412" w:rsidR="00F24873" w:rsidRDefault="00F24873" w:rsidP="00A9503D">
      <w:pPr>
        <w:rPr>
          <w:sz w:val="24"/>
          <w:lang w:bidi="es-ES"/>
        </w:rPr>
      </w:pPr>
    </w:p>
    <w:p w14:paraId="04BC304F" w14:textId="50DC7918" w:rsidR="00F24873" w:rsidRPr="00713448" w:rsidRDefault="00F24873" w:rsidP="00A9503D">
      <w:pPr>
        <w:rPr>
          <w:sz w:val="24"/>
          <w:lang w:bidi="es-ES"/>
        </w:rPr>
      </w:pPr>
      <w:r w:rsidRPr="00713448">
        <w:rPr>
          <w:sz w:val="24"/>
          <w:lang w:bidi="es-ES"/>
        </w:rPr>
        <w:t xml:space="preserve">Tomacorrientes </w:t>
      </w:r>
      <w:r>
        <w:rPr>
          <w:sz w:val="24"/>
          <w:lang w:bidi="es-ES"/>
        </w:rPr>
        <w:t xml:space="preserve">regulados </w:t>
      </w:r>
      <w:r w:rsidRPr="00713448">
        <w:rPr>
          <w:sz w:val="24"/>
          <w:lang w:bidi="es-ES"/>
        </w:rPr>
        <w:t>para 120 V: Serán dobles con polo a tierra</w:t>
      </w:r>
      <w:r w:rsidR="00D448DF">
        <w:rPr>
          <w:sz w:val="24"/>
          <w:lang w:bidi="es-ES"/>
        </w:rPr>
        <w:t xml:space="preserve"> aislada</w:t>
      </w:r>
      <w:r w:rsidRPr="00713448">
        <w:rPr>
          <w:sz w:val="24"/>
          <w:lang w:bidi="es-ES"/>
        </w:rPr>
        <w:t xml:space="preserve">, de 15 A/125V (línea NEMA 5) </w:t>
      </w:r>
      <w:r w:rsidR="00A9503D">
        <w:rPr>
          <w:sz w:val="24"/>
          <w:lang w:bidi="es-ES"/>
        </w:rPr>
        <w:t>naranja.</w:t>
      </w:r>
    </w:p>
    <w:p w14:paraId="1C1A32E8" w14:textId="77777777" w:rsidR="00713448" w:rsidRPr="00713448" w:rsidRDefault="00713448" w:rsidP="00A9503D">
      <w:pPr>
        <w:rPr>
          <w:sz w:val="24"/>
          <w:lang w:bidi="es-ES"/>
        </w:rPr>
      </w:pPr>
    </w:p>
    <w:p w14:paraId="341FA907" w14:textId="6D5D4941" w:rsidR="00713448" w:rsidRPr="00713448" w:rsidRDefault="00713448" w:rsidP="00A9503D">
      <w:pPr>
        <w:rPr>
          <w:sz w:val="24"/>
          <w:lang w:bidi="es-ES"/>
        </w:rPr>
      </w:pPr>
      <w:r w:rsidRPr="00713448">
        <w:rPr>
          <w:sz w:val="24"/>
          <w:lang w:bidi="es-ES"/>
        </w:rPr>
        <w:t>El terminal para conexión al polo de puesta a tierra será identificado de acuerdo con lo indicado en la sección 410-58 del Código Eléctrico Nacional</w:t>
      </w:r>
      <w:r w:rsidR="00A9503D">
        <w:rPr>
          <w:sz w:val="24"/>
          <w:lang w:bidi="es-ES"/>
        </w:rPr>
        <w:t>.</w:t>
      </w:r>
    </w:p>
    <w:p w14:paraId="3DA4349B" w14:textId="77777777" w:rsidR="00713448" w:rsidRPr="00713448" w:rsidRDefault="00713448" w:rsidP="00713448">
      <w:pPr>
        <w:jc w:val="left"/>
        <w:rPr>
          <w:sz w:val="24"/>
          <w:lang w:bidi="es-ES"/>
        </w:rPr>
      </w:pPr>
    </w:p>
    <w:p w14:paraId="3BFB580F" w14:textId="77777777" w:rsidR="00713448" w:rsidRPr="00713448" w:rsidRDefault="00713448" w:rsidP="00713448">
      <w:pPr>
        <w:jc w:val="left"/>
        <w:rPr>
          <w:sz w:val="24"/>
          <w:lang w:bidi="es-ES"/>
        </w:rPr>
      </w:pPr>
    </w:p>
    <w:p w14:paraId="346E06E0" w14:textId="77777777" w:rsidR="00713448" w:rsidRPr="00713448" w:rsidRDefault="00713448" w:rsidP="00713448">
      <w:pPr>
        <w:jc w:val="left"/>
        <w:rPr>
          <w:sz w:val="24"/>
          <w:lang w:bidi="es-ES"/>
        </w:rPr>
      </w:pPr>
      <w:r w:rsidRPr="00713448">
        <w:rPr>
          <w:sz w:val="24"/>
          <w:lang w:bidi="es-ES"/>
        </w:rPr>
        <w:t>- Norma ICONTEC 2050.</w:t>
      </w:r>
    </w:p>
    <w:p w14:paraId="7C0A8787" w14:textId="77777777" w:rsidR="00713448" w:rsidRPr="00713448" w:rsidRDefault="00713448" w:rsidP="00713448">
      <w:pPr>
        <w:jc w:val="left"/>
        <w:rPr>
          <w:sz w:val="24"/>
          <w:lang w:bidi="es-ES"/>
        </w:rPr>
      </w:pPr>
    </w:p>
    <w:p w14:paraId="3AFE432D" w14:textId="77777777" w:rsidR="00713448" w:rsidRPr="00713448" w:rsidRDefault="00713448" w:rsidP="00A9503D">
      <w:pPr>
        <w:rPr>
          <w:sz w:val="24"/>
          <w:lang w:bidi="es-ES"/>
        </w:rPr>
      </w:pPr>
      <w:r w:rsidRPr="00713448">
        <w:rPr>
          <w:sz w:val="24"/>
          <w:lang w:bidi="es-ES"/>
        </w:rPr>
        <w:t>En las salidas eléctricas se deben incluir las cajas, adaptadores, entradas a caja, conectores, cinta aislante, tubería conduit, grapas y soportes de tubería, conductores eléctricos y el elemento instalado (tomacorriente doble, tomacorriente trifilar, interruptor, salida de alumbrado con tapa perforada, etc.).</w:t>
      </w:r>
    </w:p>
    <w:p w14:paraId="4763D603" w14:textId="77777777" w:rsidR="00713448" w:rsidRPr="00713448" w:rsidRDefault="00713448" w:rsidP="00A9503D">
      <w:pPr>
        <w:rPr>
          <w:sz w:val="24"/>
          <w:lang w:bidi="es-ES"/>
        </w:rPr>
      </w:pPr>
      <w:r w:rsidRPr="00713448">
        <w:rPr>
          <w:sz w:val="24"/>
          <w:lang w:bidi="es-ES"/>
        </w:rPr>
        <w:t>Se deben tener en cuenta los sitios en los cuales se utilizan tomas dobles para instalar en el piso, éstos tomas serán de caja y tapa de diseño especial que impida la entrada de agua y tierra al aparato.</w:t>
      </w:r>
    </w:p>
    <w:p w14:paraId="5C160190" w14:textId="77777777" w:rsidR="00713448" w:rsidRPr="00713448" w:rsidRDefault="00713448" w:rsidP="00A9503D">
      <w:pPr>
        <w:rPr>
          <w:sz w:val="24"/>
          <w:lang w:bidi="es-ES"/>
        </w:rPr>
      </w:pPr>
      <w:r w:rsidRPr="00713448">
        <w:rPr>
          <w:sz w:val="24"/>
          <w:lang w:bidi="es-ES"/>
        </w:rPr>
        <w:t>Todos los tomacorrientes monofásicos instalados en los baños, en garajes, en exteriores, en áreas de lavado, en cocinas y demás áreas húmedas, deberán tener un interruptor de falla a tierra, tipo GFCI, para protección de las personas.</w:t>
      </w:r>
    </w:p>
    <w:p w14:paraId="5346CE4C" w14:textId="77777777" w:rsidR="00713448" w:rsidRPr="00713448" w:rsidRDefault="00713448" w:rsidP="00A9503D">
      <w:pPr>
        <w:rPr>
          <w:sz w:val="24"/>
          <w:lang w:bidi="es-ES"/>
        </w:rPr>
      </w:pPr>
    </w:p>
    <w:p w14:paraId="5E652368" w14:textId="2ED026F2" w:rsidR="00713448" w:rsidRPr="00713448" w:rsidRDefault="00713448" w:rsidP="00713448">
      <w:pPr>
        <w:jc w:val="left"/>
        <w:rPr>
          <w:b/>
          <w:bCs/>
          <w:sz w:val="24"/>
          <w:lang w:bidi="es-ES"/>
        </w:rPr>
      </w:pPr>
      <w:r w:rsidRPr="00713448">
        <w:rPr>
          <w:b/>
          <w:bCs/>
          <w:sz w:val="24"/>
          <w:lang w:bidi="es-ES"/>
        </w:rPr>
        <w:t>TABLEROS DE DISTRIBUCIÓN.</w:t>
      </w:r>
    </w:p>
    <w:p w14:paraId="690C38E7" w14:textId="77777777" w:rsidR="00713448" w:rsidRPr="00713448" w:rsidRDefault="00713448" w:rsidP="00713448">
      <w:pPr>
        <w:jc w:val="left"/>
        <w:rPr>
          <w:sz w:val="24"/>
          <w:lang w:bidi="es-ES"/>
        </w:rPr>
      </w:pPr>
    </w:p>
    <w:p w14:paraId="14EFD3E2" w14:textId="0BBB293A" w:rsidR="00713448" w:rsidRDefault="00713448" w:rsidP="00A9503D">
      <w:pPr>
        <w:rPr>
          <w:sz w:val="24"/>
          <w:lang w:bidi="es-ES"/>
        </w:rPr>
      </w:pPr>
      <w:r w:rsidRPr="00713448">
        <w:rPr>
          <w:sz w:val="24"/>
          <w:lang w:bidi="es-ES"/>
        </w:rPr>
        <w:t xml:space="preserve">Los tableros para protecciones termomagnéticas para distribución </w:t>
      </w:r>
      <w:r w:rsidR="00A9503D">
        <w:rPr>
          <w:sz w:val="24"/>
          <w:lang w:bidi="es-ES"/>
        </w:rPr>
        <w:t>de tomacorrientes</w:t>
      </w:r>
      <w:r w:rsidRPr="00713448">
        <w:rPr>
          <w:sz w:val="24"/>
          <w:lang w:bidi="es-ES"/>
        </w:rPr>
        <w:t>, serán diseñados, fabricados y probados de acuerdo con las secciones 373 y 384 del Código Eléctrico Nacional - Norma 2050 y la Norma ANSI c37.20.</w:t>
      </w:r>
    </w:p>
    <w:p w14:paraId="26294880" w14:textId="77777777" w:rsidR="00A9503D" w:rsidRPr="00713448" w:rsidRDefault="00A9503D" w:rsidP="00A9503D">
      <w:pPr>
        <w:rPr>
          <w:sz w:val="24"/>
          <w:lang w:bidi="es-ES"/>
        </w:rPr>
      </w:pPr>
    </w:p>
    <w:p w14:paraId="4FA03009" w14:textId="18CF1358" w:rsidR="00713448" w:rsidRDefault="00713448" w:rsidP="00A9503D">
      <w:pPr>
        <w:rPr>
          <w:sz w:val="24"/>
          <w:lang w:bidi="es-ES"/>
        </w:rPr>
      </w:pPr>
      <w:r w:rsidRPr="00713448">
        <w:rPr>
          <w:sz w:val="24"/>
          <w:lang w:bidi="es-ES"/>
        </w:rPr>
        <w:t>Los tableros serán apropiados para montaje de uso exclusivo de sobreponer en los muros y diseñados de tal forma, que las protecciones puedan ser reemplazadas independientemente, sin necesidad de desmontar las protecciones adyacentes ni las terminales principales y que los circuitos puedan ser cambiados sin necesidad de maquinado, perforaciones y derivaciones. Las barras principales y la barra para el neutro de los tableros serán de cobre de alta conductividad, de construcción normal y tendrán, como mínimo, la capacidad de corriente permanente. Los tableros estarán provistos de una barra de puesta a tierra (independiente de la barra del neutro), con una capacidad de corriente del 50% de la capacidad de las barras principales, y de un tarjetero para identificación de los diferentes circuitos que salen del tablero.</w:t>
      </w:r>
    </w:p>
    <w:p w14:paraId="5B25DD53" w14:textId="56A8A87F" w:rsidR="00A9503D" w:rsidRDefault="00A9503D" w:rsidP="00A9503D">
      <w:pPr>
        <w:rPr>
          <w:sz w:val="24"/>
          <w:lang w:bidi="es-ES"/>
        </w:rPr>
      </w:pPr>
    </w:p>
    <w:p w14:paraId="1F54E6D5" w14:textId="172832ED" w:rsidR="00A9503D" w:rsidRDefault="00A9503D" w:rsidP="00A9503D">
      <w:pPr>
        <w:rPr>
          <w:sz w:val="24"/>
          <w:lang w:bidi="es-ES"/>
        </w:rPr>
      </w:pPr>
    </w:p>
    <w:p w14:paraId="7C3674C0" w14:textId="77777777" w:rsidR="00A9503D" w:rsidRPr="00713448" w:rsidRDefault="00A9503D" w:rsidP="00A9503D">
      <w:pPr>
        <w:rPr>
          <w:sz w:val="24"/>
          <w:lang w:bidi="es-ES"/>
        </w:rPr>
      </w:pPr>
    </w:p>
    <w:p w14:paraId="4F5FA62E" w14:textId="77777777" w:rsidR="00713448" w:rsidRPr="00713448" w:rsidRDefault="00713448" w:rsidP="00A9503D">
      <w:pPr>
        <w:rPr>
          <w:sz w:val="24"/>
          <w:lang w:bidi="es-ES"/>
        </w:rPr>
      </w:pPr>
      <w:r w:rsidRPr="00713448">
        <w:rPr>
          <w:sz w:val="24"/>
          <w:lang w:bidi="es-ES"/>
        </w:rPr>
        <w:lastRenderedPageBreak/>
        <w:t>Las cubiertas de los tableros serán del tipo NEMA 12, construidas en lámina de hierro calibre 16, tratadas contra la corrosión, provistos con puertas, de cerradura sin llave, con acabado final en esmalte horneable tropicalizado y ser de tamaño suficiente para instalar los equipos y para la distribución interna del cableado como lo indican las tablas 373-6 a y b del Código Eléctrico Nacional</w:t>
      </w:r>
    </w:p>
    <w:p w14:paraId="2377158B" w14:textId="77777777" w:rsidR="00713448" w:rsidRPr="00713448" w:rsidRDefault="00713448" w:rsidP="00713448">
      <w:pPr>
        <w:jc w:val="left"/>
        <w:rPr>
          <w:sz w:val="24"/>
          <w:lang w:bidi="es-ES"/>
        </w:rPr>
      </w:pPr>
    </w:p>
    <w:p w14:paraId="094B3AB1" w14:textId="77777777" w:rsidR="00713448" w:rsidRPr="00713448" w:rsidRDefault="00713448" w:rsidP="00713448">
      <w:pPr>
        <w:jc w:val="left"/>
        <w:rPr>
          <w:sz w:val="24"/>
          <w:lang w:bidi="es-ES"/>
        </w:rPr>
      </w:pPr>
      <w:r w:rsidRPr="00713448">
        <w:rPr>
          <w:sz w:val="24"/>
          <w:lang w:bidi="es-ES"/>
        </w:rPr>
        <w:t>Protecciones termomagnéticas para los tableros de distribución y alumbrado.</w:t>
      </w:r>
    </w:p>
    <w:p w14:paraId="26173D18" w14:textId="77777777" w:rsidR="00713448" w:rsidRPr="00713448" w:rsidRDefault="00713448" w:rsidP="00713448">
      <w:pPr>
        <w:jc w:val="left"/>
        <w:rPr>
          <w:sz w:val="24"/>
          <w:lang w:bidi="es-ES"/>
        </w:rPr>
      </w:pPr>
    </w:p>
    <w:p w14:paraId="648F7C50" w14:textId="3EE523EE" w:rsidR="00713448" w:rsidRPr="00713448" w:rsidRDefault="00713448" w:rsidP="00A9503D">
      <w:pPr>
        <w:rPr>
          <w:sz w:val="24"/>
          <w:lang w:bidi="es-ES"/>
        </w:rPr>
      </w:pPr>
      <w:r w:rsidRPr="00713448">
        <w:rPr>
          <w:sz w:val="24"/>
          <w:lang w:bidi="es-ES"/>
        </w:rPr>
        <w:t xml:space="preserve">Las protecciones termomagnéticas requeridas para los tableros de distribución, </w:t>
      </w:r>
      <w:r w:rsidR="001D004D">
        <w:rPr>
          <w:sz w:val="24"/>
          <w:lang w:bidi="es-ES"/>
        </w:rPr>
        <w:t>tendrán</w:t>
      </w:r>
      <w:r w:rsidRPr="00713448">
        <w:rPr>
          <w:sz w:val="24"/>
          <w:lang w:bidi="es-ES"/>
        </w:rPr>
        <w:t xml:space="preserve"> la capacidad de corriente nominal, el voltaje, número de polos y demás características de acuerdo a la aplicación y al diseño eléctrico. Las protecciones termomagnéticas deberán ser de construcción resistente, con la capacidad nominal y de interrupción indicada según diseño, aprobados y certificados para 240 Voltios, con una capacidad mínima de interrupción de 10 kA simétricos y estar provistos de relés de disparo térmico con características de tiempo inverso y relés magnéticos de acción instantánea. Las protecciones serán construidas según lo estipulado en las Normas NEMA AB-1 y SG.3. Serán del tipo de caja moldeada, de tiro sencillo, con mecanismo de operación tipo palanca, disparo libre sobre el centro, independiente del control manual, con acción de cierre y corte rápido. Los interruptores, deberán ser adecuados para montar y operar en cualquier posición. Las terminales de salida, deberán ser del tipo presión por tornillos y adecuados para conductores de cobre. Los interruptores de dos y tres polos, tendrán una palanca de accionamiento para disparos bipolares y tripolares.</w:t>
      </w:r>
    </w:p>
    <w:p w14:paraId="6FA0E48C" w14:textId="77777777" w:rsidR="00713448" w:rsidRPr="00713448" w:rsidRDefault="00713448" w:rsidP="00713448">
      <w:pPr>
        <w:jc w:val="left"/>
        <w:rPr>
          <w:sz w:val="24"/>
          <w:lang w:bidi="es-ES"/>
        </w:rPr>
      </w:pPr>
    </w:p>
    <w:p w14:paraId="0A6CC6C0" w14:textId="77777777" w:rsidR="00713448" w:rsidRPr="00713448" w:rsidRDefault="00713448" w:rsidP="00A9503D">
      <w:pPr>
        <w:rPr>
          <w:sz w:val="24"/>
          <w:lang w:bidi="es-ES"/>
        </w:rPr>
      </w:pPr>
      <w:r w:rsidRPr="00713448">
        <w:rPr>
          <w:sz w:val="24"/>
          <w:lang w:bidi="es-ES"/>
        </w:rPr>
        <w:t>Las protecciones, deberán ser de operación manual para maniobras de apertura y cierre, y automática en condiciones de sobrecarga y cortocircuito. El mecanismo de operación será de disparo libre, de tal manera que los contactos no permanezcan cerrados en caso de falla y deberán cumplir con la sección 240 del Código Eléctrico Nacional - Norma NTC 2050.</w:t>
      </w:r>
    </w:p>
    <w:p w14:paraId="0A1158D8" w14:textId="77777777" w:rsidR="00713448" w:rsidRPr="00713448" w:rsidRDefault="00713448" w:rsidP="00713448">
      <w:pPr>
        <w:jc w:val="left"/>
        <w:rPr>
          <w:sz w:val="24"/>
          <w:lang w:bidi="es-ES"/>
        </w:rPr>
      </w:pPr>
    </w:p>
    <w:p w14:paraId="568A0692" w14:textId="77777777" w:rsidR="00713448" w:rsidRPr="00713448" w:rsidRDefault="00713448" w:rsidP="00A9503D">
      <w:pPr>
        <w:rPr>
          <w:sz w:val="24"/>
          <w:lang w:bidi="es-ES"/>
        </w:rPr>
      </w:pPr>
      <w:r w:rsidRPr="00713448">
        <w:rPr>
          <w:sz w:val="24"/>
          <w:lang w:bidi="es-ES"/>
        </w:rPr>
        <w:t>Los interruptores totalizadores deberán ser tripolares y se debe garantizar coordinación de protecciones en todos los tableros. Todos los interruptores automáticos deberán llevar la marca de certificación de producto RETIE.</w:t>
      </w:r>
    </w:p>
    <w:p w14:paraId="46502016" w14:textId="3B57FA08" w:rsidR="00713448" w:rsidRDefault="00713448" w:rsidP="006B7478">
      <w:pPr>
        <w:jc w:val="left"/>
        <w:rPr>
          <w:sz w:val="24"/>
        </w:rPr>
      </w:pPr>
    </w:p>
    <w:p w14:paraId="391FCBCA" w14:textId="13D9D7C8" w:rsidR="00A9503D" w:rsidRDefault="00A9503D" w:rsidP="006B7478">
      <w:pPr>
        <w:jc w:val="left"/>
        <w:rPr>
          <w:sz w:val="24"/>
        </w:rPr>
      </w:pPr>
    </w:p>
    <w:p w14:paraId="2737CD81" w14:textId="7F33507F" w:rsidR="00A9503D" w:rsidRDefault="00A9503D" w:rsidP="006B7478">
      <w:pPr>
        <w:jc w:val="left"/>
        <w:rPr>
          <w:sz w:val="24"/>
        </w:rPr>
      </w:pPr>
    </w:p>
    <w:p w14:paraId="6EA411D1" w14:textId="372E4B88" w:rsidR="00A9503D" w:rsidRDefault="00A9503D" w:rsidP="006B7478">
      <w:pPr>
        <w:jc w:val="left"/>
        <w:rPr>
          <w:sz w:val="24"/>
        </w:rPr>
      </w:pPr>
    </w:p>
    <w:p w14:paraId="06146784" w14:textId="717B8423" w:rsidR="00A9503D" w:rsidRDefault="00A9503D" w:rsidP="006B7478">
      <w:pPr>
        <w:jc w:val="left"/>
        <w:rPr>
          <w:sz w:val="24"/>
        </w:rPr>
      </w:pPr>
    </w:p>
    <w:p w14:paraId="2A892309" w14:textId="77777777" w:rsidR="00A9503D" w:rsidRPr="009C5F35" w:rsidRDefault="00A9503D" w:rsidP="006B7478">
      <w:pPr>
        <w:jc w:val="left"/>
        <w:rPr>
          <w:sz w:val="24"/>
        </w:rPr>
      </w:pPr>
    </w:p>
    <w:p w14:paraId="1A32332B" w14:textId="12E1BE3C" w:rsidR="005A19E9" w:rsidRDefault="005A19E9" w:rsidP="00CF1A7E">
      <w:pPr>
        <w:rPr>
          <w:sz w:val="24"/>
        </w:rPr>
      </w:pPr>
    </w:p>
    <w:p w14:paraId="794BAD74" w14:textId="027E5548" w:rsidR="005A19E9" w:rsidRDefault="005A19E9" w:rsidP="00CF1A7E">
      <w:pPr>
        <w:rPr>
          <w:sz w:val="24"/>
        </w:rPr>
      </w:pPr>
    </w:p>
    <w:p w14:paraId="439A4D66" w14:textId="66880E6C" w:rsidR="005A19E9" w:rsidRDefault="005A19E9" w:rsidP="00CF1A7E">
      <w:pPr>
        <w:rPr>
          <w:sz w:val="24"/>
        </w:rPr>
      </w:pPr>
    </w:p>
    <w:p w14:paraId="5A8DC3D9" w14:textId="2453C54B" w:rsidR="00A023C4" w:rsidRPr="009C5F35" w:rsidRDefault="00A023C4" w:rsidP="00A023C4">
      <w:pPr>
        <w:pStyle w:val="Ttulo1"/>
        <w:rPr>
          <w:sz w:val="24"/>
          <w:szCs w:val="24"/>
        </w:rPr>
      </w:pPr>
      <w:bookmarkStart w:id="39" w:name="_Toc92285184"/>
      <w:r w:rsidRPr="009C5F35">
        <w:rPr>
          <w:sz w:val="24"/>
          <w:szCs w:val="24"/>
          <w:lang w:eastAsia="es-MX"/>
        </w:rPr>
        <w:lastRenderedPageBreak/>
        <w:t>FACTORES DE RIESGO DE ORIGEN ELECTRICO</w:t>
      </w:r>
      <w:bookmarkEnd w:id="39"/>
    </w:p>
    <w:p w14:paraId="492652FC" w14:textId="77777777" w:rsidR="00CF1A7E" w:rsidRPr="009C5F35" w:rsidRDefault="00CF1A7E" w:rsidP="00CF1A7E">
      <w:pPr>
        <w:rPr>
          <w:sz w:val="24"/>
        </w:rPr>
      </w:pPr>
    </w:p>
    <w:p w14:paraId="25E78684" w14:textId="583FDC67" w:rsidR="00A023C4" w:rsidRPr="009C5F35" w:rsidRDefault="00A023C4" w:rsidP="00A023C4">
      <w:pPr>
        <w:suppressAutoHyphens w:val="0"/>
        <w:spacing w:before="100" w:beforeAutospacing="1" w:after="100" w:afterAutospacing="1"/>
        <w:rPr>
          <w:sz w:val="24"/>
          <w:lang w:eastAsia="es-MX"/>
        </w:rPr>
      </w:pPr>
      <w:r w:rsidRPr="009C5F35">
        <w:rPr>
          <w:sz w:val="24"/>
          <w:lang w:eastAsia="es-MX"/>
        </w:rPr>
        <w:t>De la Tabla 9.5 del RETIE se toman los siguientes factores de riesgo que aplican en el presente proyecto:</w:t>
      </w:r>
    </w:p>
    <w:p w14:paraId="3E204A06"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Arco eléctrico</w:t>
      </w:r>
      <w:r w:rsidRPr="009C5F35">
        <w:rPr>
          <w:sz w:val="24"/>
          <w:lang w:eastAsia="es-MX"/>
        </w:rPr>
        <w:t>: Contactos flojos, cortocircuito, apertura de interruptores con carga, apertura o cierre de seccionadores.</w:t>
      </w:r>
    </w:p>
    <w:p w14:paraId="77C49A5F"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Utilizar materiales envolventes resistentes a los arcos eléctricos, mantener distancias de seguridad, usar mono gafas de protección contra rayos ultravioleta</w:t>
      </w:r>
    </w:p>
    <w:p w14:paraId="4C6338A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directo</w:t>
      </w:r>
      <w:r w:rsidRPr="009C5F35">
        <w:rPr>
          <w:sz w:val="24"/>
          <w:lang w:eastAsia="es-MX"/>
        </w:rPr>
        <w:t>: Por negligencia de operarios o impericia.</w:t>
      </w:r>
    </w:p>
    <w:p w14:paraId="158242F4" w14:textId="77777777" w:rsidR="00A023C4" w:rsidRPr="009C5F35" w:rsidRDefault="00A023C4" w:rsidP="00A023C4">
      <w:pPr>
        <w:pStyle w:val="Prrafodelista"/>
        <w:suppressAutoHyphens w:val="0"/>
        <w:spacing w:before="100" w:beforeAutospacing="1" w:after="100" w:afterAutospacing="1"/>
        <w:ind w:left="720"/>
        <w:rPr>
          <w:i/>
          <w:iCs/>
          <w:sz w:val="24"/>
          <w:lang w:eastAsia="es-MX"/>
        </w:rPr>
      </w:pPr>
      <w:r w:rsidRPr="009C5F35">
        <w:rPr>
          <w:i/>
          <w:iCs/>
          <w:sz w:val="24"/>
          <w:u w:val="single"/>
          <w:lang w:eastAsia="es-MX"/>
        </w:rPr>
        <w:t>Medida de protección</w:t>
      </w:r>
      <w:r w:rsidRPr="009C5F35">
        <w:rPr>
          <w:i/>
          <w:iCs/>
          <w:sz w:val="24"/>
          <w:lang w:eastAsia="es-MX"/>
        </w:rPr>
        <w:t xml:space="preserve">: </w:t>
      </w:r>
      <w:r w:rsidRPr="009C5F35">
        <w:rPr>
          <w:sz w:val="24"/>
          <w:lang w:eastAsia="es-MX"/>
        </w:rPr>
        <w:t>Cumplir con distancias de seguridad, aislamiento o recubrimiento de partes energizadas, utilización de interruptores, elementos de protección personal de acuerdo al nivel de tensión, puesta a tierra, probar ausencia de tensión.</w:t>
      </w:r>
    </w:p>
    <w:p w14:paraId="414F5904"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indirecto</w:t>
      </w:r>
      <w:r w:rsidRPr="009C5F35">
        <w:rPr>
          <w:sz w:val="24"/>
          <w:lang w:eastAsia="es-MX"/>
        </w:rPr>
        <w:t>: fallas a tierra, rayos, fallas de aislamiento, no cumplir con distancias de seguridad.</w:t>
      </w:r>
    </w:p>
    <w:p w14:paraId="1C16C825"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 a partes energizadas, alta resistividad del piso, equipotencializar.</w:t>
      </w:r>
    </w:p>
    <w:p w14:paraId="3108F72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Tensión de paso</w:t>
      </w:r>
      <w:r w:rsidRPr="009C5F35">
        <w:rPr>
          <w:sz w:val="24"/>
          <w:lang w:eastAsia="es-MX"/>
        </w:rPr>
        <w:t>: descarga atmosférica, fallas a tierra, fallas de aislamiento, violación de áreas restringidas, retardo en el despeje de la falla.</w:t>
      </w:r>
    </w:p>
    <w:p w14:paraId="3FFF5AFB"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accesos, alta resistividad del piso, equipotencializar.</w:t>
      </w:r>
    </w:p>
    <w:p w14:paraId="42521CA9"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Cortocircuito</w:t>
      </w:r>
      <w:r w:rsidRPr="009C5F35">
        <w:rPr>
          <w:sz w:val="24"/>
          <w:lang w:eastAsia="es-MX"/>
        </w:rPr>
        <w:t>: fallas de aislamiento, impericia de los operarios, accidentes externos, vientos fuertes, humedades.</w:t>
      </w:r>
    </w:p>
    <w:p w14:paraId="63225230"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dispositivo de disparo de máxima corriente, cortacircuitos, fusibles.</w:t>
      </w:r>
    </w:p>
    <w:p w14:paraId="36B7F0A0"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Sobrecarga</w:t>
      </w:r>
      <w:r w:rsidRPr="009C5F35">
        <w:rPr>
          <w:sz w:val="24"/>
          <w:lang w:eastAsia="es-MX"/>
        </w:rPr>
        <w:t>: Superar los límites nominales de los equipos o de los conductores, instalaciones que no cumplen las normas técnicas, conexiones flojas, armónicos.</w:t>
      </w:r>
    </w:p>
    <w:p w14:paraId="49970743"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relé de sobrecarga, interruptores automáticos asociados con cortacircuitos, cortacircuitos, fusibles, dimensionamiento de conductores y equipos.</w:t>
      </w:r>
    </w:p>
    <w:p w14:paraId="37054D4B" w14:textId="77777777" w:rsidR="005D1D6B" w:rsidRPr="009C5F35" w:rsidRDefault="005D1D6B" w:rsidP="005D1D6B">
      <w:pPr>
        <w:jc w:val="center"/>
        <w:rPr>
          <w:sz w:val="24"/>
        </w:rPr>
      </w:pPr>
      <w:r w:rsidRPr="009C5F35">
        <w:rPr>
          <w:noProof/>
          <w:sz w:val="24"/>
        </w:rPr>
        <w:lastRenderedPageBreak/>
        <w:drawing>
          <wp:inline distT="0" distB="0" distL="0" distR="0" wp14:anchorId="5027A4AA" wp14:editId="25651315">
            <wp:extent cx="4747260" cy="3003132"/>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7080" cy="3009344"/>
                    </a:xfrm>
                    <a:prstGeom prst="rect">
                      <a:avLst/>
                    </a:prstGeom>
                  </pic:spPr>
                </pic:pic>
              </a:graphicData>
            </a:graphic>
          </wp:inline>
        </w:drawing>
      </w:r>
    </w:p>
    <w:p w14:paraId="6173097D" w14:textId="60DBE753" w:rsidR="005D1D6B" w:rsidRPr="00A742B2" w:rsidRDefault="005D1D6B" w:rsidP="00A742B2">
      <w:pPr>
        <w:keepNext/>
        <w:suppressLineNumbers/>
        <w:spacing w:before="120" w:after="120"/>
        <w:jc w:val="center"/>
        <w:rPr>
          <w:rFonts w:cs="Lucida Sans"/>
          <w:i/>
          <w:iCs/>
          <w:szCs w:val="22"/>
        </w:rPr>
      </w:pPr>
      <w:bookmarkStart w:id="40" w:name="_Toc89629569"/>
      <w:bookmarkStart w:id="41" w:name="_Toc89631208"/>
      <w:bookmarkStart w:id="42" w:name="_Toc89631252"/>
      <w:bookmarkStart w:id="43" w:name="_Toc89631376"/>
      <w:bookmarkStart w:id="44" w:name="_Toc92285194"/>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D25637">
        <w:rPr>
          <w:rFonts w:cs="Lucida Sans"/>
          <w:i/>
          <w:iCs/>
          <w:noProof/>
          <w:szCs w:val="22"/>
        </w:rPr>
        <w:t>10</w:t>
      </w:r>
      <w:r w:rsidRPr="00A742B2">
        <w:rPr>
          <w:rFonts w:cs="Lucida Sans"/>
          <w:i/>
          <w:iCs/>
          <w:szCs w:val="22"/>
        </w:rPr>
        <w:fldChar w:fldCharType="end"/>
      </w:r>
      <w:r w:rsidRPr="00A742B2">
        <w:rPr>
          <w:rFonts w:cs="Lucida Sans"/>
          <w:i/>
          <w:iCs/>
          <w:szCs w:val="22"/>
        </w:rPr>
        <w:t>. Análisis de riesgo eléctrico – Contacto directo</w:t>
      </w:r>
      <w:bookmarkEnd w:id="40"/>
      <w:r w:rsidRPr="00A742B2">
        <w:rPr>
          <w:rFonts w:cs="Lucida Sans"/>
          <w:i/>
          <w:iCs/>
          <w:szCs w:val="22"/>
        </w:rPr>
        <w:t>.</w:t>
      </w:r>
      <w:bookmarkEnd w:id="41"/>
      <w:bookmarkEnd w:id="42"/>
      <w:bookmarkEnd w:id="43"/>
      <w:bookmarkEnd w:id="44"/>
    </w:p>
    <w:p w14:paraId="153FF90C" w14:textId="7650CC15" w:rsidR="005D1D6B" w:rsidRDefault="005D1D6B" w:rsidP="00A742B2">
      <w:pPr>
        <w:jc w:val="center"/>
        <w:rPr>
          <w:b/>
          <w:color w:val="808080" w:themeColor="background1" w:themeShade="80"/>
          <w:szCs w:val="22"/>
          <w:lang w:eastAsia="es-CO"/>
        </w:rPr>
      </w:pPr>
      <w:r w:rsidRPr="00A742B2">
        <w:rPr>
          <w:b/>
          <w:color w:val="808080" w:themeColor="background1" w:themeShade="80"/>
          <w:szCs w:val="22"/>
          <w:lang w:eastAsia="es-CO"/>
        </w:rPr>
        <w:t>Fuente – RETIE</w:t>
      </w:r>
    </w:p>
    <w:p w14:paraId="14B22B22" w14:textId="77777777" w:rsidR="00ED30BD" w:rsidRPr="00A742B2" w:rsidRDefault="00ED30BD" w:rsidP="00A742B2">
      <w:pPr>
        <w:jc w:val="center"/>
        <w:rPr>
          <w:szCs w:val="22"/>
        </w:rPr>
      </w:pPr>
    </w:p>
    <w:p w14:paraId="49E42A30" w14:textId="77777777" w:rsidR="005D1D6B" w:rsidRPr="009C5F35" w:rsidRDefault="005D1D6B" w:rsidP="005D1D6B">
      <w:pPr>
        <w:jc w:val="center"/>
        <w:rPr>
          <w:sz w:val="24"/>
        </w:rPr>
      </w:pPr>
      <w:r w:rsidRPr="009C5F35">
        <w:rPr>
          <w:noProof/>
          <w:sz w:val="24"/>
        </w:rPr>
        <w:drawing>
          <wp:inline distT="0" distB="0" distL="0" distR="0" wp14:anchorId="3A8108A1" wp14:editId="5C7DABEE">
            <wp:extent cx="4706948" cy="297512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4773" cy="3005357"/>
                    </a:xfrm>
                    <a:prstGeom prst="rect">
                      <a:avLst/>
                    </a:prstGeom>
                  </pic:spPr>
                </pic:pic>
              </a:graphicData>
            </a:graphic>
          </wp:inline>
        </w:drawing>
      </w:r>
    </w:p>
    <w:p w14:paraId="51334230" w14:textId="76FB3C06" w:rsidR="005D1D6B" w:rsidRPr="00A742B2" w:rsidRDefault="005D1D6B" w:rsidP="00A742B2">
      <w:pPr>
        <w:keepNext/>
        <w:suppressLineNumbers/>
        <w:spacing w:before="120" w:after="120"/>
        <w:jc w:val="center"/>
        <w:rPr>
          <w:rFonts w:cs="Lucida Sans"/>
          <w:b/>
          <w:i/>
          <w:iCs/>
          <w:color w:val="808080" w:themeColor="background1" w:themeShade="80"/>
          <w:szCs w:val="22"/>
          <w:lang w:eastAsia="es-CO"/>
        </w:rPr>
      </w:pPr>
      <w:bookmarkStart w:id="45" w:name="_Toc89629570"/>
      <w:bookmarkStart w:id="46" w:name="_Toc89631209"/>
      <w:bookmarkStart w:id="47" w:name="_Toc89631253"/>
      <w:bookmarkStart w:id="48" w:name="_Toc89631377"/>
      <w:bookmarkStart w:id="49" w:name="_Toc92285195"/>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D25637">
        <w:rPr>
          <w:rFonts w:cs="Lucida Sans"/>
          <w:i/>
          <w:iCs/>
          <w:noProof/>
          <w:szCs w:val="22"/>
        </w:rPr>
        <w:t>11</w:t>
      </w:r>
      <w:r w:rsidRPr="00A742B2">
        <w:rPr>
          <w:rFonts w:cs="Lucida Sans"/>
          <w:i/>
          <w:iCs/>
          <w:szCs w:val="22"/>
        </w:rPr>
        <w:fldChar w:fldCharType="end"/>
      </w:r>
      <w:r w:rsidRPr="00A742B2">
        <w:rPr>
          <w:rFonts w:cs="Lucida Sans"/>
          <w:i/>
          <w:iCs/>
          <w:szCs w:val="22"/>
        </w:rPr>
        <w:t>. Análisis de riesgo eléctrico – Arco eléctrico</w:t>
      </w:r>
      <w:bookmarkEnd w:id="45"/>
      <w:r w:rsidRPr="00A742B2">
        <w:rPr>
          <w:rFonts w:cs="Lucida Sans"/>
          <w:i/>
          <w:iCs/>
          <w:szCs w:val="22"/>
        </w:rPr>
        <w:t>.</w:t>
      </w:r>
      <w:bookmarkEnd w:id="46"/>
      <w:bookmarkEnd w:id="47"/>
      <w:bookmarkEnd w:id="48"/>
      <w:bookmarkEnd w:id="49"/>
    </w:p>
    <w:p w14:paraId="367F019B" w14:textId="77777777" w:rsidR="005D1D6B" w:rsidRPr="00A742B2" w:rsidRDefault="005D1D6B" w:rsidP="00A742B2">
      <w:pPr>
        <w:jc w:val="center"/>
        <w:rPr>
          <w:i/>
          <w:iCs/>
          <w:szCs w:val="22"/>
        </w:rPr>
      </w:pPr>
      <w:r w:rsidRPr="00A742B2">
        <w:rPr>
          <w:b/>
          <w:i/>
          <w:iCs/>
          <w:color w:val="808080" w:themeColor="background1" w:themeShade="80"/>
          <w:szCs w:val="22"/>
          <w:lang w:eastAsia="es-CO"/>
        </w:rPr>
        <w:t>Fuente – RETIE</w:t>
      </w:r>
    </w:p>
    <w:p w14:paraId="68BDF594" w14:textId="06E4B6B2" w:rsidR="005D1D6B" w:rsidRPr="009C5F35" w:rsidRDefault="005D1D6B" w:rsidP="005D1D6B">
      <w:pPr>
        <w:rPr>
          <w:sz w:val="24"/>
        </w:rPr>
      </w:pPr>
      <w:r w:rsidRPr="009C5F35">
        <w:rPr>
          <w:sz w:val="24"/>
        </w:rPr>
        <w:lastRenderedPageBreak/>
        <w:t xml:space="preserve">En la tabla </w:t>
      </w:r>
      <w:r w:rsidR="008E364C">
        <w:rPr>
          <w:sz w:val="24"/>
        </w:rPr>
        <w:t>1</w:t>
      </w:r>
      <w:r w:rsidR="008C2B3E">
        <w:rPr>
          <w:sz w:val="24"/>
        </w:rPr>
        <w:t>2</w:t>
      </w:r>
      <w:r w:rsidRPr="009C5F35">
        <w:rPr>
          <w:sz w:val="24"/>
        </w:rPr>
        <w:t xml:space="preserve"> se presentan los criterios de evaluación de riesgo eléctrico establecidos por el RETIE.</w:t>
      </w:r>
    </w:p>
    <w:p w14:paraId="5A832D51" w14:textId="77777777" w:rsidR="005D1D6B" w:rsidRPr="009C5F35" w:rsidRDefault="005D1D6B" w:rsidP="005D1D6B">
      <w:pPr>
        <w:rPr>
          <w:sz w:val="24"/>
        </w:rPr>
      </w:pPr>
    </w:p>
    <w:p w14:paraId="756E749C" w14:textId="77777777" w:rsidR="005D1D6B" w:rsidRPr="009C5F35" w:rsidRDefault="005D1D6B" w:rsidP="005D1D6B">
      <w:pPr>
        <w:jc w:val="center"/>
        <w:rPr>
          <w:sz w:val="24"/>
        </w:rPr>
      </w:pPr>
      <w:r w:rsidRPr="009C5F35">
        <w:rPr>
          <w:noProof/>
          <w:sz w:val="24"/>
        </w:rPr>
        <w:drawing>
          <wp:inline distT="0" distB="0" distL="0" distR="0" wp14:anchorId="1F31BE4F" wp14:editId="525EAD8C">
            <wp:extent cx="5549462" cy="3200206"/>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7317" cy="3268169"/>
                    </a:xfrm>
                    <a:prstGeom prst="rect">
                      <a:avLst/>
                    </a:prstGeom>
                  </pic:spPr>
                </pic:pic>
              </a:graphicData>
            </a:graphic>
          </wp:inline>
        </w:drawing>
      </w:r>
    </w:p>
    <w:p w14:paraId="297C6C00" w14:textId="4E810DD2" w:rsidR="005D1D6B" w:rsidRPr="008E364C" w:rsidRDefault="005D1D6B" w:rsidP="008E364C">
      <w:pPr>
        <w:suppressLineNumbers/>
        <w:spacing w:before="120" w:after="120"/>
        <w:jc w:val="center"/>
        <w:rPr>
          <w:rFonts w:cs="Lucida Sans"/>
          <w:i/>
          <w:iCs/>
          <w:szCs w:val="22"/>
        </w:rPr>
      </w:pPr>
      <w:bookmarkStart w:id="50" w:name="_Toc89631210"/>
      <w:bookmarkStart w:id="51" w:name="_Toc89631254"/>
      <w:bookmarkStart w:id="52" w:name="_Toc89631378"/>
      <w:bookmarkStart w:id="53" w:name="_Toc92285196"/>
      <w:r w:rsidRPr="008E364C">
        <w:rPr>
          <w:rFonts w:cs="Lucida Sans"/>
          <w:i/>
          <w:iCs/>
          <w:szCs w:val="22"/>
        </w:rPr>
        <w:t xml:space="preserve">Tabla </w:t>
      </w:r>
      <w:r w:rsidRPr="008E364C">
        <w:rPr>
          <w:rFonts w:cs="Lucida Sans"/>
          <w:i/>
          <w:iCs/>
          <w:szCs w:val="22"/>
        </w:rPr>
        <w:fldChar w:fldCharType="begin"/>
      </w:r>
      <w:r w:rsidRPr="008E364C">
        <w:rPr>
          <w:rFonts w:cs="Lucida Sans"/>
          <w:i/>
          <w:iCs/>
          <w:szCs w:val="22"/>
        </w:rPr>
        <w:instrText xml:space="preserve"> SEQ Tabla \* ARABIC </w:instrText>
      </w:r>
      <w:r w:rsidRPr="008E364C">
        <w:rPr>
          <w:rFonts w:cs="Lucida Sans"/>
          <w:i/>
          <w:iCs/>
          <w:szCs w:val="22"/>
        </w:rPr>
        <w:fldChar w:fldCharType="separate"/>
      </w:r>
      <w:r w:rsidR="00D25637">
        <w:rPr>
          <w:rFonts w:cs="Lucida Sans"/>
          <w:i/>
          <w:iCs/>
          <w:noProof/>
          <w:szCs w:val="22"/>
        </w:rPr>
        <w:t>12</w:t>
      </w:r>
      <w:r w:rsidRPr="008E364C">
        <w:rPr>
          <w:rFonts w:cs="Lucida Sans"/>
          <w:i/>
          <w:iCs/>
          <w:szCs w:val="22"/>
        </w:rPr>
        <w:fldChar w:fldCharType="end"/>
      </w:r>
      <w:r w:rsidRPr="008E364C">
        <w:rPr>
          <w:rFonts w:cs="Lucida Sans"/>
          <w:i/>
          <w:iCs/>
          <w:szCs w:val="22"/>
        </w:rPr>
        <w:t>. Criterios de evaluación de riesgo eléctrico.</w:t>
      </w:r>
      <w:bookmarkEnd w:id="50"/>
      <w:bookmarkEnd w:id="51"/>
      <w:bookmarkEnd w:id="52"/>
      <w:bookmarkEnd w:id="53"/>
    </w:p>
    <w:p w14:paraId="2548020F" w14:textId="77777777" w:rsidR="005D1D6B" w:rsidRPr="008E364C" w:rsidRDefault="005D1D6B" w:rsidP="008E364C">
      <w:pPr>
        <w:jc w:val="center"/>
        <w:rPr>
          <w:szCs w:val="22"/>
        </w:rPr>
      </w:pPr>
      <w:r w:rsidRPr="008E364C">
        <w:rPr>
          <w:b/>
          <w:color w:val="808080" w:themeColor="background1" w:themeShade="80"/>
          <w:szCs w:val="22"/>
          <w:lang w:eastAsia="es-CO"/>
        </w:rPr>
        <w:t>Fuente – RETIE</w:t>
      </w:r>
    </w:p>
    <w:p w14:paraId="5683CCEB" w14:textId="77777777" w:rsidR="005D1D6B" w:rsidRPr="009C5F35" w:rsidRDefault="005D1D6B" w:rsidP="005D1D6B">
      <w:pPr>
        <w:rPr>
          <w:sz w:val="24"/>
        </w:rPr>
      </w:pPr>
    </w:p>
    <w:p w14:paraId="19593A8D" w14:textId="77777777" w:rsidR="005D1D6B" w:rsidRPr="009C5F35" w:rsidRDefault="005D1D6B" w:rsidP="005D1D6B">
      <w:pPr>
        <w:suppressAutoHyphens w:val="0"/>
        <w:spacing w:before="100" w:beforeAutospacing="1" w:after="100" w:afterAutospacing="1"/>
        <w:rPr>
          <w:rFonts w:ascii="Times New Roman" w:hAnsi="Times New Roman" w:cs="Times New Roman"/>
          <w:sz w:val="24"/>
          <w:lang w:eastAsia="es-MX"/>
        </w:rPr>
      </w:pPr>
      <w:r w:rsidRPr="009C5F35">
        <w:rPr>
          <w:sz w:val="24"/>
          <w:lang w:eastAsia="es-MX"/>
        </w:rPr>
        <w:t xml:space="preserve">De acuerdo con el ítem 9.2.2 del RETIE, para evaluar la existencia de alto riesgo, se deben tener en cuenta los siguientes criterios: </w:t>
      </w:r>
    </w:p>
    <w:p w14:paraId="0F27EB46"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condiciones peligrosas, plenamente identificables, especialmente carencia de medidas preventivas especificas contra los factores de riesgo eléctrico; equipos, productos o conexiones defectuosas; insuficiente capacidad para la carga de la instalación eléctrica; violación de distancias de seguridad; materiales combustibles o explosivos en lugares donde se pueda presentar arco eléctrico; presencia de lluvia, tormentas eléctricas y contaminación</w:t>
      </w:r>
      <w:r w:rsidRPr="009C5F35">
        <w:rPr>
          <w:sz w:val="24"/>
          <w:lang w:eastAsia="es-MX"/>
        </w:rPr>
        <w:t xml:space="preserve">. </w:t>
      </w:r>
    </w:p>
    <w:p w14:paraId="09798AD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el peligro tenga un carácter inminente, es decir, que existan indicios racionales de que la exposición al factor de riesgo conlleve a que se produzca el accidente. Esto significa que la muerte o una lesión física grave, un incendio o una explosión, puede ocurrir antes de que se haga un estudio a fondo del problema, para tomar las medidas preventivas</w:t>
      </w:r>
      <w:r w:rsidRPr="009C5F35">
        <w:rPr>
          <w:sz w:val="24"/>
          <w:lang w:eastAsia="es-MX"/>
        </w:rPr>
        <w:t xml:space="preserve">. </w:t>
      </w:r>
    </w:p>
    <w:p w14:paraId="16CF11C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i/>
          <w:iCs/>
          <w:sz w:val="24"/>
          <w:lang w:eastAsia="es-MX"/>
        </w:rPr>
      </w:pPr>
      <w:r w:rsidRPr="009C5F35">
        <w:rPr>
          <w:i/>
          <w:iCs/>
          <w:sz w:val="24"/>
          <w:lang w:eastAsia="es-MX"/>
        </w:rPr>
        <w:lastRenderedPageBreak/>
        <w:t xml:space="preserve">Que la gravedad sea máxima, es decir, que haya gran probabilidad de muerte, lesión física grave, incendio o explosión, que conlleve a que una parte del cuerpo o todo, pueda ser lesionada de tal manera que se inutilice o quede limitado su uso en forma permanente o que se destruyan bienes importantes de la instalación o de su entorno. </w:t>
      </w:r>
    </w:p>
    <w:p w14:paraId="20E8B178"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antecedentes comparables, el evaluador del riesgo debe referenciar al menos un antecedente ocurrido con condiciones similares”</w:t>
      </w:r>
      <w:r w:rsidRPr="009C5F35">
        <w:rPr>
          <w:sz w:val="24"/>
          <w:lang w:eastAsia="es-MX"/>
        </w:rPr>
        <w:t xml:space="preserve">. </w:t>
      </w:r>
    </w:p>
    <w:p w14:paraId="19ECFD59" w14:textId="77777777" w:rsidR="005D1D6B" w:rsidRPr="009C5F35" w:rsidRDefault="005D1D6B" w:rsidP="005D1D6B">
      <w:pPr>
        <w:rPr>
          <w:sz w:val="24"/>
        </w:rPr>
      </w:pPr>
    </w:p>
    <w:p w14:paraId="651AC925" w14:textId="77777777" w:rsidR="005D1D6B" w:rsidRPr="009C5F35" w:rsidRDefault="005D1D6B" w:rsidP="005D1D6B">
      <w:pPr>
        <w:rPr>
          <w:sz w:val="24"/>
        </w:rPr>
      </w:pPr>
    </w:p>
    <w:p w14:paraId="4FA38B66" w14:textId="35CD596F" w:rsidR="005D1D6B" w:rsidRPr="009C5F35" w:rsidRDefault="005D1D6B" w:rsidP="005D1D6B">
      <w:pPr>
        <w:rPr>
          <w:sz w:val="24"/>
        </w:rPr>
      </w:pPr>
      <w:r w:rsidRPr="009C5F35">
        <w:rPr>
          <w:sz w:val="24"/>
        </w:rPr>
        <w:t xml:space="preserve">El nivel de riesgo se determina “RIESGO MEDIO”, toda vez que la instalación se deberá realizar con personal calificado y certificado para trabajos en alturas con sus respectivos elementos de protección personal, tomando medidas preventivas de señalización del área de trabajo mediante delineadores tubulares y cinta de peligro, sin exposición a lluvias o tormentas eléctricas, con las líneas eléctricas desenergizadas, usando la puesta a tierra. </w:t>
      </w:r>
    </w:p>
    <w:p w14:paraId="618E6E37" w14:textId="1FE00F52" w:rsidR="00D369FE" w:rsidRDefault="00D369FE" w:rsidP="00CB7606">
      <w:pPr>
        <w:rPr>
          <w:sz w:val="24"/>
        </w:rPr>
      </w:pPr>
    </w:p>
    <w:p w14:paraId="68208493" w14:textId="509FE55C" w:rsidR="00D369FE" w:rsidRDefault="00762962" w:rsidP="00D369FE">
      <w:pPr>
        <w:pStyle w:val="Ttulo1"/>
        <w:rPr>
          <w:sz w:val="24"/>
          <w:szCs w:val="24"/>
        </w:rPr>
      </w:pPr>
      <w:bookmarkStart w:id="54" w:name="_Toc92285185"/>
      <w:r w:rsidRPr="009C5F35">
        <w:rPr>
          <w:sz w:val="24"/>
          <w:szCs w:val="24"/>
        </w:rPr>
        <w:t>ANÁLISIS DEL NIVEL TENSIÓN REQUERIDO.</w:t>
      </w:r>
      <w:bookmarkEnd w:id="54"/>
    </w:p>
    <w:p w14:paraId="428AF5E9" w14:textId="77777777" w:rsidR="00D369FE" w:rsidRPr="009C5F35" w:rsidRDefault="00D369FE" w:rsidP="00D369FE">
      <w:pPr>
        <w:rPr>
          <w:sz w:val="24"/>
        </w:rPr>
      </w:pPr>
    </w:p>
    <w:p w14:paraId="49AB4568" w14:textId="0937AE89" w:rsidR="005D1D6B" w:rsidRPr="009C5F35" w:rsidRDefault="00D369FE" w:rsidP="00D369FE">
      <w:pPr>
        <w:rPr>
          <w:sz w:val="24"/>
        </w:rPr>
      </w:pPr>
      <w:r w:rsidRPr="009C5F35">
        <w:rPr>
          <w:sz w:val="24"/>
        </w:rPr>
        <w:t xml:space="preserve">La tensión del sistema eléctrico para los circuitos </w:t>
      </w:r>
      <w:r w:rsidR="004F6921" w:rsidRPr="009C5F35">
        <w:rPr>
          <w:sz w:val="24"/>
        </w:rPr>
        <w:t xml:space="preserve">ramales de </w:t>
      </w:r>
      <w:r w:rsidR="00A9503D">
        <w:rPr>
          <w:sz w:val="24"/>
        </w:rPr>
        <w:t>tomacorrientes generales y regulados</w:t>
      </w:r>
      <w:r w:rsidR="004F6921" w:rsidRPr="009C5F35">
        <w:rPr>
          <w:sz w:val="24"/>
        </w:rPr>
        <w:t xml:space="preserve"> de la </w:t>
      </w:r>
      <w:r w:rsidRPr="009C5F35">
        <w:rPr>
          <w:sz w:val="24"/>
        </w:rPr>
        <w:t xml:space="preserve">estación </w:t>
      </w:r>
      <w:r w:rsidR="00741243">
        <w:rPr>
          <w:sz w:val="24"/>
        </w:rPr>
        <w:t>Victoria</w:t>
      </w:r>
      <w:r w:rsidRPr="009C5F35">
        <w:rPr>
          <w:sz w:val="24"/>
        </w:rPr>
        <w:t xml:space="preserve"> será en baja tensión 208/120</w:t>
      </w:r>
      <w:r w:rsidR="00F95814" w:rsidRPr="009C5F35">
        <w:rPr>
          <w:sz w:val="24"/>
        </w:rPr>
        <w:t>V</w:t>
      </w:r>
      <w:r w:rsidR="0052541B" w:rsidRPr="009C5F35">
        <w:rPr>
          <w:sz w:val="24"/>
        </w:rPr>
        <w:t xml:space="preserve"> como se puede verificar en el desarrollo de los cálculos del presente documento.</w:t>
      </w:r>
    </w:p>
    <w:p w14:paraId="47530552" w14:textId="1F0A4390" w:rsidR="00FC48A9" w:rsidRDefault="00FC48A9" w:rsidP="00D369FE">
      <w:pPr>
        <w:rPr>
          <w:sz w:val="24"/>
        </w:rPr>
      </w:pPr>
    </w:p>
    <w:p w14:paraId="046BE193" w14:textId="141E6A9B" w:rsidR="00A9503D" w:rsidRDefault="00A9503D" w:rsidP="00A9503D">
      <w:pPr>
        <w:pStyle w:val="Ttulo1"/>
        <w:rPr>
          <w:sz w:val="24"/>
          <w:szCs w:val="24"/>
        </w:rPr>
      </w:pPr>
      <w:bookmarkStart w:id="55" w:name="_Toc92285186"/>
      <w:r>
        <w:rPr>
          <w:sz w:val="24"/>
          <w:szCs w:val="24"/>
        </w:rPr>
        <w:t>UPS</w:t>
      </w:r>
      <w:r w:rsidRPr="009C5F35">
        <w:rPr>
          <w:sz w:val="24"/>
          <w:szCs w:val="24"/>
        </w:rPr>
        <w:t>.</w:t>
      </w:r>
      <w:bookmarkEnd w:id="55"/>
    </w:p>
    <w:p w14:paraId="6DEC868F" w14:textId="25F31C61" w:rsidR="00C55EB3" w:rsidRDefault="00C55EB3" w:rsidP="00C55EB3"/>
    <w:p w14:paraId="4A039DCC" w14:textId="6EE99701" w:rsidR="00C55EB3" w:rsidRDefault="00C55EB3" w:rsidP="00C55EB3">
      <w:r>
        <w:t>La sigla UPS es la abreviación de su nombre en inglés Uninterruptable Power Supply, también llamado Sistema de Alimentación Ininterrumpida (SAI). Dicho dispositivo permite tener flujo de energía eléctrica mediante baterías, cuando el suministro eléctrico falla.</w:t>
      </w:r>
    </w:p>
    <w:p w14:paraId="07C96704" w14:textId="77777777" w:rsidR="00C55EB3" w:rsidRDefault="00C55EB3" w:rsidP="00C55EB3"/>
    <w:p w14:paraId="5481B801" w14:textId="125305C4" w:rsidR="00C55EB3" w:rsidRDefault="00C55EB3" w:rsidP="00C55EB3">
      <w:r>
        <w:t>De la misma manera, sirven para proteger los dispositivos que se encuentran conectados cuando hay una elevación o disminución de tensión, o sostener su funcionamiento cuando suceden pequeños cortes de energía.</w:t>
      </w:r>
    </w:p>
    <w:p w14:paraId="1610E22F" w14:textId="20C1DE79" w:rsidR="00C55EB3" w:rsidRDefault="00C55EB3" w:rsidP="00C55EB3"/>
    <w:p w14:paraId="488080AD" w14:textId="0E23FA8E" w:rsidR="00C55EB3" w:rsidRDefault="00C55EB3" w:rsidP="00C55EB3">
      <w:r>
        <w:t xml:space="preserve">Para la estación </w:t>
      </w:r>
      <w:r w:rsidR="00741243">
        <w:t>Victoria</w:t>
      </w:r>
      <w:r>
        <w:t xml:space="preserve"> se contempla una UPS de </w:t>
      </w:r>
      <w:r w:rsidR="00644294">
        <w:t>2</w:t>
      </w:r>
      <w:r>
        <w:t xml:space="preserve">0 kVA trifásica ONLINE </w:t>
      </w:r>
      <w:r w:rsidR="00FF6F3A">
        <w:t xml:space="preserve">de doble conversión </w:t>
      </w:r>
      <w:r>
        <w:t xml:space="preserve">para la suplencia de la red regulada donde se </w:t>
      </w:r>
      <w:r w:rsidR="001D004D">
        <w:t>instalarán</w:t>
      </w:r>
      <w:r>
        <w:t xml:space="preserve"> los equipos de cómputo, equipos electrónicos y equipo activo de la red de cableado estructurado.</w:t>
      </w:r>
    </w:p>
    <w:p w14:paraId="5CA2EC98" w14:textId="715B605A" w:rsidR="00C55EB3" w:rsidRDefault="00C55EB3" w:rsidP="00C55EB3"/>
    <w:p w14:paraId="598C546E" w14:textId="778FE3FD" w:rsidR="00C55EB3" w:rsidRDefault="00C55EB3" w:rsidP="00C55EB3"/>
    <w:p w14:paraId="662A4D8E" w14:textId="7FEE291B" w:rsidR="00C55EB3" w:rsidRDefault="00C55EB3" w:rsidP="00C55EB3"/>
    <w:p w14:paraId="6EABFFEB" w14:textId="5785D82D" w:rsidR="00C55EB3" w:rsidRDefault="00C55EB3" w:rsidP="00C55EB3"/>
    <w:p w14:paraId="44C30F4A" w14:textId="4BB4F768" w:rsidR="00C55EB3" w:rsidRDefault="00C55EB3" w:rsidP="00C55EB3">
      <w:pPr>
        <w:rPr>
          <w:b/>
          <w:bCs/>
        </w:rPr>
      </w:pPr>
      <w:r w:rsidRPr="00C55EB3">
        <w:rPr>
          <w:b/>
          <w:bCs/>
        </w:rPr>
        <w:t>Conexión UPS</w:t>
      </w:r>
    </w:p>
    <w:p w14:paraId="7884381B" w14:textId="03695029" w:rsidR="00644294" w:rsidRDefault="00644294" w:rsidP="00C55EB3">
      <w:pPr>
        <w:rPr>
          <w:b/>
          <w:bCs/>
        </w:rPr>
      </w:pPr>
    </w:p>
    <w:p w14:paraId="205D0019" w14:textId="064C86AB" w:rsidR="00644294" w:rsidRDefault="00644294" w:rsidP="00644294">
      <w:r>
        <w:t xml:space="preserve">A </w:t>
      </w:r>
      <w:r w:rsidR="001D004D">
        <w:t>continuación,</w:t>
      </w:r>
      <w:r>
        <w:t xml:space="preserve"> se muestra la conexión de la UPS con el tablero de BYPASS independiente para realizar la transferencia manual al momento de requerir cambio o </w:t>
      </w:r>
      <w:r w:rsidR="001D004D">
        <w:t>mantenimiento</w:t>
      </w:r>
      <w:r>
        <w:t xml:space="preserve"> de la UPS instalada.</w:t>
      </w:r>
    </w:p>
    <w:p w14:paraId="7A34DB2E" w14:textId="426555DB" w:rsidR="00644294" w:rsidRPr="00C55EB3" w:rsidRDefault="00644294" w:rsidP="00C55EB3">
      <w:pPr>
        <w:rPr>
          <w:b/>
          <w:bCs/>
        </w:rPr>
      </w:pPr>
    </w:p>
    <w:p w14:paraId="0F7CD702" w14:textId="5179EA3E" w:rsidR="00C55EB3" w:rsidRDefault="00C55EB3" w:rsidP="00C55EB3"/>
    <w:p w14:paraId="4D1C344C" w14:textId="38C9CE10" w:rsidR="00FF6F3A" w:rsidRDefault="00FF6F3A" w:rsidP="00FF6F3A">
      <w:pPr>
        <w:jc w:val="center"/>
      </w:pPr>
      <w:r>
        <w:rPr>
          <w:noProof/>
        </w:rPr>
        <w:drawing>
          <wp:inline distT="0" distB="0" distL="0" distR="0" wp14:anchorId="0A22F40F" wp14:editId="5AD6BFA2">
            <wp:extent cx="4286250" cy="2352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pic:spPr>
                </pic:pic>
              </a:graphicData>
            </a:graphic>
          </wp:inline>
        </w:drawing>
      </w:r>
    </w:p>
    <w:p w14:paraId="30F31607" w14:textId="175BC714" w:rsidR="00FF6F3A" w:rsidRDefault="00FF6F3A" w:rsidP="00FF6F3A">
      <w:pPr>
        <w:jc w:val="center"/>
      </w:pPr>
    </w:p>
    <w:p w14:paraId="2BF34205" w14:textId="0FFD72AE" w:rsidR="00644294" w:rsidRPr="00DD0D35" w:rsidRDefault="00644294" w:rsidP="00644294">
      <w:pPr>
        <w:pStyle w:val="Descripcin"/>
        <w:spacing w:line="276" w:lineRule="auto"/>
        <w:jc w:val="center"/>
        <w:rPr>
          <w:rFonts w:cs="Arial"/>
          <w:b/>
          <w:sz w:val="20"/>
          <w:szCs w:val="20"/>
          <w:lang w:eastAsia="es-CO"/>
        </w:rPr>
      </w:pPr>
      <w:bookmarkStart w:id="56" w:name="_Toc87963780"/>
      <w:bookmarkStart w:id="57" w:name="_Toc92272961"/>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25637">
        <w:rPr>
          <w:rFonts w:cs="Arial"/>
          <w:b/>
          <w:noProof/>
          <w:sz w:val="20"/>
          <w:szCs w:val="20"/>
          <w:lang w:eastAsia="es-CO"/>
        </w:rPr>
        <w:t>2</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Conexión UPS</w:t>
      </w:r>
      <w:bookmarkEnd w:id="56"/>
      <w:bookmarkEnd w:id="57"/>
    </w:p>
    <w:p w14:paraId="13A42B1A" w14:textId="4C5C0D83" w:rsidR="00FF6F3A" w:rsidRPr="008E364C" w:rsidRDefault="00FF6F3A" w:rsidP="00FF6F3A">
      <w:pPr>
        <w:jc w:val="center"/>
        <w:rPr>
          <w:szCs w:val="22"/>
        </w:rPr>
      </w:pPr>
      <w:r w:rsidRPr="008E364C">
        <w:rPr>
          <w:b/>
          <w:color w:val="808080" w:themeColor="background1" w:themeShade="80"/>
          <w:szCs w:val="22"/>
          <w:lang w:eastAsia="es-CO"/>
        </w:rPr>
        <w:t xml:space="preserve">Fuente – </w:t>
      </w:r>
      <w:r>
        <w:rPr>
          <w:b/>
          <w:color w:val="808080" w:themeColor="background1" w:themeShade="80"/>
          <w:szCs w:val="22"/>
          <w:lang w:eastAsia="es-CO"/>
        </w:rPr>
        <w:t>Schneider Electric</w:t>
      </w:r>
    </w:p>
    <w:p w14:paraId="67CEAC6C" w14:textId="77777777" w:rsidR="006100FA" w:rsidRPr="00A9503D" w:rsidRDefault="006100FA" w:rsidP="00D369FE">
      <w:pPr>
        <w:rPr>
          <w:szCs w:val="22"/>
        </w:rPr>
      </w:pPr>
    </w:p>
    <w:p w14:paraId="571C00E6" w14:textId="2F277A60" w:rsidR="00FC48A9" w:rsidRPr="009C5F35" w:rsidRDefault="00FC48A9" w:rsidP="00FC48A9">
      <w:pPr>
        <w:pStyle w:val="Ttulo1"/>
        <w:rPr>
          <w:sz w:val="24"/>
          <w:szCs w:val="24"/>
        </w:rPr>
      </w:pPr>
      <w:bookmarkStart w:id="58" w:name="_Toc92285187"/>
      <w:r w:rsidRPr="009C5F35">
        <w:rPr>
          <w:sz w:val="24"/>
          <w:szCs w:val="24"/>
        </w:rPr>
        <w:t>CONCLUSIONES Y RECOMENDACIONES</w:t>
      </w:r>
      <w:bookmarkEnd w:id="58"/>
    </w:p>
    <w:p w14:paraId="188E7BAF" w14:textId="77777777" w:rsidR="00A352B8" w:rsidRPr="009C5F35" w:rsidRDefault="00A352B8" w:rsidP="00A352B8">
      <w:pPr>
        <w:rPr>
          <w:sz w:val="24"/>
        </w:rPr>
      </w:pPr>
    </w:p>
    <w:p w14:paraId="0FCAF925" w14:textId="5C78AE15" w:rsidR="00F3533C" w:rsidRPr="009C5F35" w:rsidRDefault="00F3533C" w:rsidP="00F3533C">
      <w:pPr>
        <w:pStyle w:val="Prrafodelista"/>
        <w:numPr>
          <w:ilvl w:val="0"/>
          <w:numId w:val="6"/>
        </w:numPr>
        <w:rPr>
          <w:sz w:val="24"/>
        </w:rPr>
      </w:pPr>
      <w:bookmarkStart w:id="59" w:name="_Hlk92274121"/>
      <w:r w:rsidRPr="009C5F35">
        <w:rPr>
          <w:sz w:val="24"/>
        </w:rPr>
        <w:t xml:space="preserve">Se realiza </w:t>
      </w:r>
      <w:r>
        <w:rPr>
          <w:sz w:val="24"/>
        </w:rPr>
        <w:t>el diseño y el dimensionamiento de la red eléctrica de tomacorrientes normales y regulados</w:t>
      </w:r>
      <w:r w:rsidRPr="009C5F35">
        <w:rPr>
          <w:sz w:val="24"/>
        </w:rPr>
        <w:t xml:space="preserve"> de la estación </w:t>
      </w:r>
      <w:r w:rsidR="00D81F31">
        <w:rPr>
          <w:sz w:val="24"/>
        </w:rPr>
        <w:t>Victoria</w:t>
      </w:r>
      <w:r w:rsidRPr="009C5F35">
        <w:rPr>
          <w:sz w:val="24"/>
        </w:rPr>
        <w:t xml:space="preserve"> en cumplimiento con el reglamento técnico </w:t>
      </w:r>
      <w:r>
        <w:rPr>
          <w:sz w:val="24"/>
        </w:rPr>
        <w:t>RETIE y NTC2050</w:t>
      </w:r>
      <w:r w:rsidRPr="009C5F35">
        <w:rPr>
          <w:sz w:val="24"/>
        </w:rPr>
        <w:t>.</w:t>
      </w:r>
    </w:p>
    <w:p w14:paraId="78C4A77A" w14:textId="77777777" w:rsidR="00F3533C" w:rsidRPr="009C5F35" w:rsidRDefault="00F3533C" w:rsidP="00F3533C">
      <w:pPr>
        <w:pStyle w:val="Prrafodelista"/>
        <w:ind w:left="720"/>
        <w:rPr>
          <w:sz w:val="24"/>
        </w:rPr>
      </w:pPr>
    </w:p>
    <w:p w14:paraId="2B59F3E1" w14:textId="77777777" w:rsidR="00F3533C" w:rsidRPr="009C5F35" w:rsidRDefault="00F3533C" w:rsidP="00F3533C">
      <w:pPr>
        <w:pStyle w:val="Prrafodelista"/>
        <w:numPr>
          <w:ilvl w:val="0"/>
          <w:numId w:val="6"/>
        </w:numPr>
        <w:rPr>
          <w:sz w:val="24"/>
        </w:rPr>
      </w:pPr>
      <w:r w:rsidRPr="009C5F35">
        <w:rPr>
          <w:sz w:val="24"/>
        </w:rPr>
        <w:t xml:space="preserve">Se selecciona las dimensiones y características del conductor de los circuitos ramales de </w:t>
      </w:r>
      <w:r>
        <w:rPr>
          <w:sz w:val="24"/>
        </w:rPr>
        <w:t xml:space="preserve">tomacorrientes </w:t>
      </w:r>
      <w:r w:rsidRPr="009C5F35">
        <w:rPr>
          <w:sz w:val="24"/>
        </w:rPr>
        <w:t>y su posterior cálculo de regulación en cada uno de los circuitos con la distancia promedio de las luminarias siguiendo los lineamientos del reglamento técnico de instalaciones eléctricas RETIE 2013.</w:t>
      </w:r>
    </w:p>
    <w:bookmarkEnd w:id="59"/>
    <w:p w14:paraId="3FECC846" w14:textId="79CC039D" w:rsidR="00787FF5" w:rsidRPr="009C5F35" w:rsidRDefault="00787FF5" w:rsidP="00787FF5">
      <w:pPr>
        <w:rPr>
          <w:sz w:val="24"/>
        </w:rPr>
      </w:pPr>
    </w:p>
    <w:sectPr w:rsidR="00787FF5" w:rsidRPr="009C5F35"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5E922" w14:textId="77777777" w:rsidR="002D6A3E" w:rsidRDefault="002D6A3E">
      <w:r>
        <w:separator/>
      </w:r>
    </w:p>
  </w:endnote>
  <w:endnote w:type="continuationSeparator" w:id="0">
    <w:p w14:paraId="18B621A2" w14:textId="77777777" w:rsidR="002D6A3E" w:rsidRDefault="002D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F30A" w14:textId="77777777" w:rsidR="002D6A3E" w:rsidRDefault="002D6A3E">
      <w:r>
        <w:separator/>
      </w:r>
    </w:p>
  </w:footnote>
  <w:footnote w:type="continuationSeparator" w:id="0">
    <w:p w14:paraId="0014BA6E" w14:textId="77777777" w:rsidR="002D6A3E" w:rsidRDefault="002D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BA2174"/>
    <w:multiLevelType w:val="hybridMultilevel"/>
    <w:tmpl w:val="4D4243D4"/>
    <w:lvl w:ilvl="0" w:tplc="240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1"/>
  </w:num>
  <w:num w:numId="4">
    <w:abstractNumId w:val="23"/>
  </w:num>
  <w:num w:numId="5">
    <w:abstractNumId w:val="27"/>
  </w:num>
  <w:num w:numId="6">
    <w:abstractNumId w:val="22"/>
  </w:num>
  <w:num w:numId="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37E4"/>
    <w:rsid w:val="000A43D4"/>
    <w:rsid w:val="000A71C2"/>
    <w:rsid w:val="000A730F"/>
    <w:rsid w:val="000A7B71"/>
    <w:rsid w:val="000B1857"/>
    <w:rsid w:val="000B2DB9"/>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140"/>
    <w:rsid w:val="000F64F5"/>
    <w:rsid w:val="000F6EF1"/>
    <w:rsid w:val="00102409"/>
    <w:rsid w:val="00102A79"/>
    <w:rsid w:val="00105CFE"/>
    <w:rsid w:val="00106490"/>
    <w:rsid w:val="00106A65"/>
    <w:rsid w:val="00111936"/>
    <w:rsid w:val="001134AE"/>
    <w:rsid w:val="0011378A"/>
    <w:rsid w:val="00113792"/>
    <w:rsid w:val="00116BC2"/>
    <w:rsid w:val="001175AB"/>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7673F"/>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67D9"/>
    <w:rsid w:val="001B7675"/>
    <w:rsid w:val="001C3254"/>
    <w:rsid w:val="001C3DA1"/>
    <w:rsid w:val="001C3ED2"/>
    <w:rsid w:val="001C4995"/>
    <w:rsid w:val="001C51B9"/>
    <w:rsid w:val="001C57BC"/>
    <w:rsid w:val="001D004D"/>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600"/>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5D5"/>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6E90"/>
    <w:rsid w:val="00287B3A"/>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6825"/>
    <w:rsid w:val="002A7E52"/>
    <w:rsid w:val="002B0558"/>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C7B4C"/>
    <w:rsid w:val="002D0AB8"/>
    <w:rsid w:val="002D1474"/>
    <w:rsid w:val="002D205A"/>
    <w:rsid w:val="002D2440"/>
    <w:rsid w:val="002D3F38"/>
    <w:rsid w:val="002D41BB"/>
    <w:rsid w:val="002D444F"/>
    <w:rsid w:val="002D6129"/>
    <w:rsid w:val="002D6A3E"/>
    <w:rsid w:val="002D7047"/>
    <w:rsid w:val="002D78A2"/>
    <w:rsid w:val="002D7964"/>
    <w:rsid w:val="002E0541"/>
    <w:rsid w:val="002E1A07"/>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2B7B"/>
    <w:rsid w:val="00323285"/>
    <w:rsid w:val="00324D4A"/>
    <w:rsid w:val="00324E6E"/>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090"/>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53EC"/>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17D9"/>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19E9"/>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2621"/>
    <w:rsid w:val="005F3C19"/>
    <w:rsid w:val="005F3EC4"/>
    <w:rsid w:val="005F41BE"/>
    <w:rsid w:val="005F4444"/>
    <w:rsid w:val="005F473C"/>
    <w:rsid w:val="005F5571"/>
    <w:rsid w:val="0060107B"/>
    <w:rsid w:val="0060144C"/>
    <w:rsid w:val="006023C5"/>
    <w:rsid w:val="00606A6B"/>
    <w:rsid w:val="00606FF8"/>
    <w:rsid w:val="006072D3"/>
    <w:rsid w:val="00607482"/>
    <w:rsid w:val="006100FA"/>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1286"/>
    <w:rsid w:val="00632692"/>
    <w:rsid w:val="00633964"/>
    <w:rsid w:val="006346C8"/>
    <w:rsid w:val="006356C9"/>
    <w:rsid w:val="006401A9"/>
    <w:rsid w:val="0064024F"/>
    <w:rsid w:val="006413F9"/>
    <w:rsid w:val="00641F63"/>
    <w:rsid w:val="006428EB"/>
    <w:rsid w:val="00642A69"/>
    <w:rsid w:val="00643E22"/>
    <w:rsid w:val="00644294"/>
    <w:rsid w:val="00644D85"/>
    <w:rsid w:val="00645166"/>
    <w:rsid w:val="00646830"/>
    <w:rsid w:val="006468DB"/>
    <w:rsid w:val="00646951"/>
    <w:rsid w:val="006473A5"/>
    <w:rsid w:val="00652748"/>
    <w:rsid w:val="00653E9E"/>
    <w:rsid w:val="006541DD"/>
    <w:rsid w:val="006545DB"/>
    <w:rsid w:val="00654CE3"/>
    <w:rsid w:val="0065707E"/>
    <w:rsid w:val="006570B6"/>
    <w:rsid w:val="00657898"/>
    <w:rsid w:val="00660515"/>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4A89"/>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448"/>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243"/>
    <w:rsid w:val="00741E92"/>
    <w:rsid w:val="00742712"/>
    <w:rsid w:val="00742E91"/>
    <w:rsid w:val="00744D0F"/>
    <w:rsid w:val="0074515E"/>
    <w:rsid w:val="00745684"/>
    <w:rsid w:val="007456D3"/>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23"/>
    <w:rsid w:val="007843D5"/>
    <w:rsid w:val="00784B0A"/>
    <w:rsid w:val="00784CC4"/>
    <w:rsid w:val="00785A72"/>
    <w:rsid w:val="00785D83"/>
    <w:rsid w:val="0078605D"/>
    <w:rsid w:val="0078651C"/>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5752"/>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0A"/>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E5F"/>
    <w:rsid w:val="008600F8"/>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1CEE"/>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5D1C"/>
    <w:rsid w:val="008970F6"/>
    <w:rsid w:val="008978EA"/>
    <w:rsid w:val="008A0BAE"/>
    <w:rsid w:val="008A107D"/>
    <w:rsid w:val="008A32CB"/>
    <w:rsid w:val="008A4314"/>
    <w:rsid w:val="008B0376"/>
    <w:rsid w:val="008B0C98"/>
    <w:rsid w:val="008B4D70"/>
    <w:rsid w:val="008B66D3"/>
    <w:rsid w:val="008C0B0C"/>
    <w:rsid w:val="008C0BDA"/>
    <w:rsid w:val="008C2B3E"/>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64C"/>
    <w:rsid w:val="008E3B0E"/>
    <w:rsid w:val="008E4066"/>
    <w:rsid w:val="008E58F4"/>
    <w:rsid w:val="008E70CE"/>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5F74"/>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788"/>
    <w:rsid w:val="00945A8D"/>
    <w:rsid w:val="00945C88"/>
    <w:rsid w:val="00946D81"/>
    <w:rsid w:val="00947065"/>
    <w:rsid w:val="00950E5B"/>
    <w:rsid w:val="00951569"/>
    <w:rsid w:val="00954246"/>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B7892"/>
    <w:rsid w:val="009C03A6"/>
    <w:rsid w:val="009C1C55"/>
    <w:rsid w:val="009C2295"/>
    <w:rsid w:val="009C2365"/>
    <w:rsid w:val="009C2AC7"/>
    <w:rsid w:val="009C449F"/>
    <w:rsid w:val="009C5F35"/>
    <w:rsid w:val="009C75DE"/>
    <w:rsid w:val="009C7814"/>
    <w:rsid w:val="009D2A3D"/>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140E"/>
    <w:rsid w:val="00A735F8"/>
    <w:rsid w:val="00A73735"/>
    <w:rsid w:val="00A737D3"/>
    <w:rsid w:val="00A742B2"/>
    <w:rsid w:val="00A74D96"/>
    <w:rsid w:val="00A7616B"/>
    <w:rsid w:val="00A76F62"/>
    <w:rsid w:val="00A776A7"/>
    <w:rsid w:val="00A77F9A"/>
    <w:rsid w:val="00A80501"/>
    <w:rsid w:val="00A82A29"/>
    <w:rsid w:val="00A83AC2"/>
    <w:rsid w:val="00A8652F"/>
    <w:rsid w:val="00A87A6D"/>
    <w:rsid w:val="00A90D1C"/>
    <w:rsid w:val="00A924D6"/>
    <w:rsid w:val="00A92F0B"/>
    <w:rsid w:val="00A9403F"/>
    <w:rsid w:val="00A94342"/>
    <w:rsid w:val="00A944D9"/>
    <w:rsid w:val="00A9503D"/>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132"/>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7A7"/>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8ED"/>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0429"/>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3A96"/>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4C09"/>
    <w:rsid w:val="00C55EB3"/>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0B0"/>
    <w:rsid w:val="00C82DD3"/>
    <w:rsid w:val="00C8369A"/>
    <w:rsid w:val="00C8388E"/>
    <w:rsid w:val="00C83CC2"/>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64F"/>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451D"/>
    <w:rsid w:val="00D25637"/>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48DF"/>
    <w:rsid w:val="00D46731"/>
    <w:rsid w:val="00D46968"/>
    <w:rsid w:val="00D51525"/>
    <w:rsid w:val="00D52C63"/>
    <w:rsid w:val="00D54E96"/>
    <w:rsid w:val="00D55ED8"/>
    <w:rsid w:val="00D56BBA"/>
    <w:rsid w:val="00D57627"/>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1F31"/>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20C"/>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2689"/>
    <w:rsid w:val="00DF3451"/>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705B5"/>
    <w:rsid w:val="00E70C29"/>
    <w:rsid w:val="00E70FC1"/>
    <w:rsid w:val="00E71482"/>
    <w:rsid w:val="00E71E6F"/>
    <w:rsid w:val="00E73698"/>
    <w:rsid w:val="00E74484"/>
    <w:rsid w:val="00E76938"/>
    <w:rsid w:val="00E809C3"/>
    <w:rsid w:val="00E80CF5"/>
    <w:rsid w:val="00E811E7"/>
    <w:rsid w:val="00E82036"/>
    <w:rsid w:val="00E828C8"/>
    <w:rsid w:val="00E83083"/>
    <w:rsid w:val="00E838F8"/>
    <w:rsid w:val="00E83A98"/>
    <w:rsid w:val="00E84642"/>
    <w:rsid w:val="00E86BB7"/>
    <w:rsid w:val="00E871FD"/>
    <w:rsid w:val="00E87807"/>
    <w:rsid w:val="00E90BE5"/>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30BD"/>
    <w:rsid w:val="00ED5915"/>
    <w:rsid w:val="00ED5D2F"/>
    <w:rsid w:val="00ED79E3"/>
    <w:rsid w:val="00EE012F"/>
    <w:rsid w:val="00EE289E"/>
    <w:rsid w:val="00EE2D63"/>
    <w:rsid w:val="00EE3D02"/>
    <w:rsid w:val="00EE4F00"/>
    <w:rsid w:val="00EE5A92"/>
    <w:rsid w:val="00EE5F79"/>
    <w:rsid w:val="00EE6DEF"/>
    <w:rsid w:val="00EE7A6E"/>
    <w:rsid w:val="00EF16FC"/>
    <w:rsid w:val="00EF1CE6"/>
    <w:rsid w:val="00EF44D3"/>
    <w:rsid w:val="00EF73EB"/>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873"/>
    <w:rsid w:val="00F24DF9"/>
    <w:rsid w:val="00F25717"/>
    <w:rsid w:val="00F2611F"/>
    <w:rsid w:val="00F27BFC"/>
    <w:rsid w:val="00F30F5A"/>
    <w:rsid w:val="00F33516"/>
    <w:rsid w:val="00F352D7"/>
    <w:rsid w:val="00F3533C"/>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5F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0216"/>
    <w:rsid w:val="00FA1DDC"/>
    <w:rsid w:val="00FA5EF5"/>
    <w:rsid w:val="00FB02BC"/>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0F21"/>
    <w:rsid w:val="00FE1605"/>
    <w:rsid w:val="00FE437D"/>
    <w:rsid w:val="00FE6820"/>
    <w:rsid w:val="00FE690A"/>
    <w:rsid w:val="00FF2FAB"/>
    <w:rsid w:val="00FF3D3B"/>
    <w:rsid w:val="00FF5376"/>
    <w:rsid w:val="00FF590F"/>
    <w:rsid w:val="00FF6215"/>
    <w:rsid w:val="00FF6F3A"/>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emf"/><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3539</Words>
  <Characters>19468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22962</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37</cp:revision>
  <cp:lastPrinted>2022-01-26T01:06:00Z</cp:lastPrinted>
  <dcterms:created xsi:type="dcterms:W3CDTF">2022-01-05T16:18:00Z</dcterms:created>
  <dcterms:modified xsi:type="dcterms:W3CDTF">2022-01-26T01:06:00Z</dcterms:modified>
</cp:coreProperties>
</file>