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5F" w:rsidRPr="0083275E" w:rsidRDefault="00A3255F" w:rsidP="00263A20">
      <w:pPr>
        <w:pStyle w:val="Prrafodelista"/>
        <w:numPr>
          <w:ilvl w:val="0"/>
          <w:numId w:val="5"/>
        </w:numPr>
        <w:ind w:right="-800"/>
        <w:jc w:val="both"/>
        <w:rPr>
          <w:b/>
        </w:rPr>
      </w:pPr>
      <w:r w:rsidRPr="0083275E">
        <w:rPr>
          <w:b/>
        </w:rPr>
        <w:t>OBJETIVO:</w:t>
      </w:r>
    </w:p>
    <w:p w:rsidR="00A3255F" w:rsidRPr="0083275E" w:rsidRDefault="00A3255F" w:rsidP="00263A20">
      <w:pPr>
        <w:ind w:left="-851" w:right="-800"/>
        <w:jc w:val="both"/>
        <w:rPr>
          <w:rFonts w:ascii="Arial" w:hAnsi="Arial" w:cs="Arial"/>
          <w:sz w:val="22"/>
          <w:szCs w:val="22"/>
        </w:rPr>
      </w:pPr>
    </w:p>
    <w:p w:rsidR="00A3255F" w:rsidRPr="0083275E" w:rsidRDefault="00A3255F" w:rsidP="00263A20">
      <w:pPr>
        <w:ind w:left="-851" w:right="-800"/>
        <w:jc w:val="both"/>
        <w:rPr>
          <w:rFonts w:ascii="Arial" w:hAnsi="Arial" w:cs="Arial"/>
          <w:sz w:val="22"/>
          <w:szCs w:val="22"/>
        </w:rPr>
      </w:pPr>
      <w:r w:rsidRPr="0083275E">
        <w:rPr>
          <w:rFonts w:ascii="Arial" w:hAnsi="Arial" w:cs="Arial"/>
          <w:sz w:val="22"/>
          <w:szCs w:val="22"/>
        </w:rPr>
        <w:t xml:space="preserve">Verificar los avances en la implementación del Modelo Integrado de Planeación y Gestión-MIPG establecido en el Decreto 1499 de 2017, y al interior de este modelo, </w:t>
      </w:r>
      <w:r w:rsidR="00703440" w:rsidRPr="0083275E">
        <w:rPr>
          <w:rFonts w:ascii="Arial" w:hAnsi="Arial" w:cs="Arial"/>
          <w:sz w:val="22"/>
          <w:szCs w:val="22"/>
        </w:rPr>
        <w:t xml:space="preserve">en </w:t>
      </w:r>
      <w:r w:rsidRPr="0083275E">
        <w:rPr>
          <w:rFonts w:ascii="Arial" w:hAnsi="Arial" w:cs="Arial"/>
          <w:sz w:val="22"/>
          <w:szCs w:val="22"/>
        </w:rPr>
        <w:t>la dimensión de Control Interno, a fin de identificar oportunidades de mejora</w:t>
      </w:r>
      <w:r w:rsidR="00635D79" w:rsidRPr="0083275E">
        <w:rPr>
          <w:rFonts w:ascii="Arial" w:hAnsi="Arial" w:cs="Arial"/>
          <w:sz w:val="22"/>
          <w:szCs w:val="22"/>
        </w:rPr>
        <w:t xml:space="preserve"> </w:t>
      </w:r>
      <w:r w:rsidRPr="0083275E">
        <w:rPr>
          <w:rFonts w:ascii="Arial" w:hAnsi="Arial" w:cs="Arial"/>
          <w:sz w:val="22"/>
          <w:szCs w:val="22"/>
        </w:rPr>
        <w:t xml:space="preserve">y presentar recomendaciones que permitan fortalecer </w:t>
      </w:r>
      <w:r w:rsidR="00635D79" w:rsidRPr="0083275E">
        <w:rPr>
          <w:rFonts w:ascii="Arial" w:hAnsi="Arial" w:cs="Arial"/>
          <w:sz w:val="22"/>
          <w:szCs w:val="22"/>
        </w:rPr>
        <w:t xml:space="preserve">el proceso de implementación del MIPG y </w:t>
      </w:r>
      <w:r w:rsidRPr="0083275E">
        <w:rPr>
          <w:rFonts w:ascii="Arial" w:hAnsi="Arial" w:cs="Arial"/>
          <w:sz w:val="22"/>
          <w:szCs w:val="22"/>
        </w:rPr>
        <w:t>el Sistema de Control Interno, dentro del marco establecido por la Ley 1474 de 2011 y los lineamientos dispuestos por el Departamento Administrativo de la Función Pública (DAFP)</w:t>
      </w:r>
      <w:r w:rsidR="00703440" w:rsidRPr="0083275E">
        <w:rPr>
          <w:rFonts w:ascii="Arial" w:hAnsi="Arial" w:cs="Arial"/>
          <w:sz w:val="22"/>
          <w:szCs w:val="22"/>
        </w:rPr>
        <w:t xml:space="preserve">. </w:t>
      </w:r>
    </w:p>
    <w:p w:rsidR="00A3255F" w:rsidRPr="0083275E" w:rsidRDefault="00A3255F" w:rsidP="00263A20">
      <w:pPr>
        <w:ind w:left="-851" w:right="-800"/>
        <w:jc w:val="both"/>
        <w:rPr>
          <w:rFonts w:ascii="Arial" w:hAnsi="Arial" w:cs="Arial"/>
          <w:sz w:val="22"/>
          <w:szCs w:val="22"/>
        </w:rPr>
      </w:pPr>
    </w:p>
    <w:p w:rsidR="00703440" w:rsidRPr="0083275E" w:rsidRDefault="00703440" w:rsidP="00263A20">
      <w:pPr>
        <w:ind w:left="-851" w:right="-800"/>
        <w:jc w:val="both"/>
        <w:rPr>
          <w:rFonts w:ascii="Arial" w:hAnsi="Arial" w:cs="Arial"/>
          <w:sz w:val="22"/>
          <w:szCs w:val="22"/>
        </w:rPr>
      </w:pPr>
    </w:p>
    <w:p w:rsidR="00A3255F" w:rsidRPr="0083275E" w:rsidRDefault="00A3255F" w:rsidP="00263A20">
      <w:pPr>
        <w:pStyle w:val="Prrafodelista"/>
        <w:numPr>
          <w:ilvl w:val="0"/>
          <w:numId w:val="5"/>
        </w:numPr>
        <w:ind w:right="-800"/>
        <w:jc w:val="both"/>
        <w:rPr>
          <w:b/>
        </w:rPr>
      </w:pPr>
      <w:r w:rsidRPr="0083275E">
        <w:rPr>
          <w:b/>
        </w:rPr>
        <w:t>ALCANCE:</w:t>
      </w:r>
    </w:p>
    <w:p w:rsidR="00A3255F" w:rsidRPr="0083275E" w:rsidRDefault="00A3255F" w:rsidP="00263A20">
      <w:pPr>
        <w:ind w:left="-851" w:right="-800"/>
        <w:jc w:val="both"/>
        <w:rPr>
          <w:rFonts w:ascii="Arial" w:hAnsi="Arial" w:cs="Arial"/>
          <w:sz w:val="22"/>
          <w:szCs w:val="22"/>
        </w:rPr>
      </w:pPr>
    </w:p>
    <w:p w:rsidR="00A3255F" w:rsidRPr="0083275E" w:rsidRDefault="00A3255F" w:rsidP="00263A20">
      <w:pPr>
        <w:ind w:left="-851" w:right="-800"/>
        <w:jc w:val="both"/>
        <w:rPr>
          <w:rFonts w:ascii="Arial" w:hAnsi="Arial" w:cs="Arial"/>
          <w:sz w:val="22"/>
          <w:szCs w:val="22"/>
        </w:rPr>
      </w:pPr>
      <w:r w:rsidRPr="0083275E">
        <w:rPr>
          <w:rFonts w:ascii="Arial" w:hAnsi="Arial" w:cs="Arial"/>
          <w:sz w:val="22"/>
          <w:szCs w:val="22"/>
        </w:rPr>
        <w:t>De acuerdo con los lineamientos publicados por el DAFP en su página Web, derivados del proceso de implementación del MIPG establecido en el Decreto 1499 de 2017</w:t>
      </w:r>
      <w:r w:rsidR="00FE25A5" w:rsidRPr="0083275E">
        <w:rPr>
          <w:rFonts w:ascii="Arial" w:hAnsi="Arial" w:cs="Arial"/>
          <w:sz w:val="22"/>
          <w:szCs w:val="22"/>
        </w:rPr>
        <w:t xml:space="preserve">, en relación con el objetivo y alcance del Informe Pormenorizado del Estado del Control Interno para la vigencia 2018, </w:t>
      </w:r>
      <w:r w:rsidRPr="0083275E">
        <w:rPr>
          <w:rFonts w:ascii="Arial" w:hAnsi="Arial" w:cs="Arial"/>
          <w:sz w:val="22"/>
          <w:szCs w:val="22"/>
        </w:rPr>
        <w:t>y dado</w:t>
      </w:r>
      <w:r w:rsidR="00FE25A5" w:rsidRPr="0083275E">
        <w:rPr>
          <w:rFonts w:ascii="Arial" w:hAnsi="Arial" w:cs="Arial"/>
          <w:sz w:val="22"/>
          <w:szCs w:val="22"/>
        </w:rPr>
        <w:t>s los resultados obtenidos</w:t>
      </w:r>
      <w:r w:rsidRPr="0083275E">
        <w:rPr>
          <w:rFonts w:ascii="Arial" w:hAnsi="Arial" w:cs="Arial"/>
          <w:sz w:val="22"/>
          <w:szCs w:val="22"/>
        </w:rPr>
        <w:t xml:space="preserve"> </w:t>
      </w:r>
      <w:r w:rsidR="00FE25A5" w:rsidRPr="0083275E">
        <w:rPr>
          <w:rFonts w:ascii="Arial" w:hAnsi="Arial" w:cs="Arial"/>
          <w:sz w:val="22"/>
          <w:szCs w:val="22"/>
        </w:rPr>
        <w:t xml:space="preserve">en la verificación realizada para el periodo noviembre de 2017 a febrero de 2018, </w:t>
      </w:r>
      <w:r w:rsidRPr="0083275E">
        <w:rPr>
          <w:rFonts w:ascii="Arial" w:hAnsi="Arial" w:cs="Arial"/>
          <w:sz w:val="22"/>
          <w:szCs w:val="22"/>
        </w:rPr>
        <w:t xml:space="preserve">el alcance </w:t>
      </w:r>
      <w:r w:rsidR="00072367" w:rsidRPr="0083275E">
        <w:rPr>
          <w:rFonts w:ascii="Arial" w:hAnsi="Arial" w:cs="Arial"/>
          <w:sz w:val="22"/>
          <w:szCs w:val="22"/>
        </w:rPr>
        <w:t>d</w:t>
      </w:r>
      <w:r w:rsidRPr="0083275E">
        <w:rPr>
          <w:rFonts w:ascii="Arial" w:hAnsi="Arial" w:cs="Arial"/>
          <w:sz w:val="22"/>
          <w:szCs w:val="22"/>
        </w:rPr>
        <w:t>el presente informe se establece así:</w:t>
      </w:r>
    </w:p>
    <w:p w:rsidR="00CA3F93" w:rsidRPr="0083275E" w:rsidRDefault="00CA3F93" w:rsidP="00263A20">
      <w:pPr>
        <w:ind w:left="-851" w:right="-800"/>
        <w:jc w:val="both"/>
        <w:rPr>
          <w:rFonts w:ascii="Arial" w:hAnsi="Arial" w:cs="Arial"/>
          <w:sz w:val="22"/>
          <w:szCs w:val="22"/>
        </w:rPr>
      </w:pPr>
    </w:p>
    <w:p w:rsidR="00CA3F93" w:rsidRPr="0083275E" w:rsidRDefault="00CA3F93" w:rsidP="00EF3FD5">
      <w:pPr>
        <w:pStyle w:val="Prrafodelista"/>
        <w:numPr>
          <w:ilvl w:val="0"/>
          <w:numId w:val="9"/>
        </w:numPr>
        <w:ind w:left="-426" w:right="-800" w:hanging="425"/>
        <w:jc w:val="both"/>
      </w:pPr>
      <w:r w:rsidRPr="0083275E">
        <w:t>Seguimiento a los resultados obtenidos en la verificación realizada en marzo de 2018, presentada a la Dirección General en el Informe Pormenorizado del Estado del Control Interno con corte al mes de febrero de 2018, en relación con el cumplimiento de las acciones para la definición y/o actualización de la institucionalidad, tanto del Sistema de Gestión como del Sistema de Control Interno, es decir, la creación o actualización del Comité Institucional de Gestión y Desempeño, así como el Comité Institucional de Coordinación de Control Interno</w:t>
      </w:r>
      <w:r w:rsidR="00802CCD" w:rsidRPr="0083275E">
        <w:t>-CICCI</w:t>
      </w:r>
      <w:r w:rsidRPr="0083275E">
        <w:t xml:space="preserve">, verificando las acciones relacionadas con la asignación de responsabilidades frente a la implementación o actualización del MIPG. </w:t>
      </w:r>
    </w:p>
    <w:p w:rsidR="00CA3F93" w:rsidRPr="0083275E" w:rsidRDefault="00CA3F93" w:rsidP="00EF3FD5">
      <w:pPr>
        <w:ind w:left="-426" w:right="-800" w:hanging="425"/>
        <w:jc w:val="both"/>
        <w:rPr>
          <w:rFonts w:ascii="Arial" w:hAnsi="Arial" w:cs="Arial"/>
          <w:sz w:val="22"/>
          <w:szCs w:val="22"/>
        </w:rPr>
      </w:pPr>
    </w:p>
    <w:p w:rsidR="00CA3F93" w:rsidRPr="0083275E" w:rsidRDefault="00703440">
      <w:pPr>
        <w:pStyle w:val="Prrafodelista"/>
        <w:numPr>
          <w:ilvl w:val="0"/>
          <w:numId w:val="9"/>
        </w:numPr>
        <w:ind w:left="-426" w:right="-800" w:hanging="425"/>
        <w:jc w:val="both"/>
      </w:pPr>
      <w:r w:rsidRPr="0083275E">
        <w:t xml:space="preserve">Verificación de </w:t>
      </w:r>
      <w:r w:rsidR="00CA3F93" w:rsidRPr="0083275E">
        <w:t>las acciones adelantadas frente a la ejecución de los diagnósticos correspondientes, planes de acción,</w:t>
      </w:r>
      <w:r w:rsidRPr="0083275E">
        <w:t xml:space="preserve"> planes de mejora,</w:t>
      </w:r>
      <w:r w:rsidR="00CA3F93" w:rsidRPr="0083275E">
        <w:t xml:space="preserve"> así como otras actividades tendientes a definir la ruta a seguir para la entidad en todo el proceso de implementación del Modelo Integrado de Planeación y Gestión-MIPG</w:t>
      </w:r>
      <w:r w:rsidRPr="0083275E">
        <w:t>, a partir de las 7 dimensiones del MIPG.</w:t>
      </w:r>
    </w:p>
    <w:p w:rsidR="00CA3F93" w:rsidRPr="0083275E" w:rsidRDefault="00CA3F93" w:rsidP="00EF3FD5">
      <w:pPr>
        <w:ind w:left="-426" w:right="-800" w:hanging="425"/>
        <w:jc w:val="both"/>
        <w:rPr>
          <w:rFonts w:ascii="Arial" w:hAnsi="Arial" w:cs="Arial"/>
          <w:sz w:val="22"/>
          <w:szCs w:val="22"/>
        </w:rPr>
      </w:pPr>
    </w:p>
    <w:p w:rsidR="00CA3F93" w:rsidRPr="0083275E" w:rsidRDefault="00703440" w:rsidP="00EF3FD5">
      <w:pPr>
        <w:pStyle w:val="Prrafodelista"/>
        <w:numPr>
          <w:ilvl w:val="0"/>
          <w:numId w:val="9"/>
        </w:numPr>
        <w:ind w:left="-426" w:right="-800" w:hanging="425"/>
        <w:jc w:val="both"/>
      </w:pPr>
      <w:r w:rsidRPr="0083275E">
        <w:t xml:space="preserve">Verificación de </w:t>
      </w:r>
      <w:r w:rsidR="00CA3F93" w:rsidRPr="0083275E">
        <w:t xml:space="preserve">acciones implementadas por la entidad a partir del “Informe Diagnóstico Institucional Modelo Integrado de Planeación y Gestión – MIPG” presentado a través del memorando 20171350287683 del 1 de diciembre de 2017. </w:t>
      </w:r>
    </w:p>
    <w:p w:rsidR="00CA3F93" w:rsidRPr="0083275E" w:rsidRDefault="00CA3F93" w:rsidP="00EF3FD5">
      <w:pPr>
        <w:ind w:left="-426" w:right="-800" w:hanging="425"/>
        <w:jc w:val="both"/>
        <w:rPr>
          <w:rFonts w:ascii="Arial" w:hAnsi="Arial" w:cs="Arial"/>
          <w:sz w:val="22"/>
          <w:szCs w:val="22"/>
        </w:rPr>
      </w:pPr>
    </w:p>
    <w:p w:rsidR="00CA3F93" w:rsidRPr="0083275E" w:rsidRDefault="00703440" w:rsidP="00EF3FD5">
      <w:pPr>
        <w:pStyle w:val="Prrafodelista"/>
        <w:numPr>
          <w:ilvl w:val="0"/>
          <w:numId w:val="9"/>
        </w:numPr>
        <w:ind w:left="-426" w:right="-800" w:hanging="425"/>
        <w:jc w:val="both"/>
      </w:pPr>
      <w:r w:rsidRPr="0083275E">
        <w:t>Verificación de</w:t>
      </w:r>
      <w:r w:rsidR="00CA3F93" w:rsidRPr="0083275E">
        <w:t xml:space="preserve"> los avances institucionales en la implementación del MIPG articulado con el MECI, dado que este último está estructurado como una dimensión dentro del modelo, y a través de esta dimensión se debe analizar el ciclo de gestión completo. </w:t>
      </w:r>
    </w:p>
    <w:p w:rsidR="00CA3F93" w:rsidRPr="0083275E" w:rsidRDefault="00CA3F93" w:rsidP="00EF3FD5">
      <w:pPr>
        <w:ind w:left="-426" w:right="-800" w:hanging="425"/>
        <w:jc w:val="both"/>
        <w:rPr>
          <w:rFonts w:ascii="Arial" w:hAnsi="Arial" w:cs="Arial"/>
          <w:sz w:val="22"/>
          <w:szCs w:val="22"/>
        </w:rPr>
      </w:pPr>
    </w:p>
    <w:p w:rsidR="00964F21" w:rsidRPr="0083275E" w:rsidRDefault="00703440" w:rsidP="00EF3FD5">
      <w:pPr>
        <w:pStyle w:val="Prrafodelista"/>
        <w:numPr>
          <w:ilvl w:val="0"/>
          <w:numId w:val="9"/>
        </w:numPr>
        <w:ind w:left="-426" w:right="-800" w:hanging="425"/>
        <w:jc w:val="both"/>
      </w:pPr>
      <w:r w:rsidRPr="0083275E">
        <w:lastRenderedPageBreak/>
        <w:t>Seguimiento a</w:t>
      </w:r>
      <w:r w:rsidR="00964F21" w:rsidRPr="0083275E">
        <w:t xml:space="preserve"> la implementación de las recomendaciones y sugerencias presentadas por la Oficina de Control Interno a la Dirección General en el Informe Pormenorizado del Estado del Control Interno con corte al mes de febrero de 2018</w:t>
      </w:r>
      <w:r w:rsidRPr="0083275E">
        <w:t>,</w:t>
      </w:r>
      <w:r w:rsidR="00964F21" w:rsidRPr="0083275E">
        <w:t xml:space="preserve"> a través del memorando 20181350061583 del 12 de marzo de 2018.</w:t>
      </w:r>
    </w:p>
    <w:p w:rsidR="00A3255F" w:rsidRPr="0083275E" w:rsidRDefault="00A3255F" w:rsidP="00964F21">
      <w:pPr>
        <w:ind w:right="-800"/>
        <w:jc w:val="both"/>
        <w:rPr>
          <w:rFonts w:ascii="Arial" w:hAnsi="Arial" w:cs="Arial"/>
          <w:sz w:val="22"/>
          <w:szCs w:val="22"/>
        </w:rPr>
      </w:pPr>
    </w:p>
    <w:p w:rsidR="00A3255F"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 xml:space="preserve">Verificación de </w:t>
      </w:r>
      <w:r w:rsidR="00FE25A5" w:rsidRPr="0083275E">
        <w:rPr>
          <w:rFonts w:ascii="Arial" w:hAnsi="Arial" w:cs="Arial"/>
          <w:sz w:val="22"/>
          <w:szCs w:val="22"/>
        </w:rPr>
        <w:t>ajustes o cambios</w:t>
      </w:r>
      <w:r w:rsidR="00C95A68" w:rsidRPr="0083275E">
        <w:rPr>
          <w:rFonts w:ascii="Arial" w:hAnsi="Arial" w:cs="Arial"/>
          <w:sz w:val="22"/>
          <w:szCs w:val="22"/>
        </w:rPr>
        <w:t xml:space="preserve"> realizados a </w:t>
      </w:r>
      <w:r w:rsidRPr="0083275E">
        <w:rPr>
          <w:rFonts w:ascii="Arial" w:hAnsi="Arial" w:cs="Arial"/>
          <w:sz w:val="22"/>
          <w:szCs w:val="22"/>
        </w:rPr>
        <w:t>los autodiagnósticos</w:t>
      </w:r>
      <w:r w:rsidR="00C95A68" w:rsidRPr="0083275E">
        <w:rPr>
          <w:rFonts w:ascii="Arial" w:hAnsi="Arial" w:cs="Arial"/>
          <w:sz w:val="22"/>
          <w:szCs w:val="22"/>
        </w:rPr>
        <w:t xml:space="preserve"> que fueron presentados en la evaluación realizada para el corte del mes de febrero de 2018, </w:t>
      </w:r>
      <w:r w:rsidRPr="0083275E">
        <w:rPr>
          <w:rFonts w:ascii="Arial" w:hAnsi="Arial" w:cs="Arial"/>
          <w:sz w:val="22"/>
          <w:szCs w:val="22"/>
        </w:rPr>
        <w:t>para cada una de las dimensiones y/o políticas que hacen parte de la estructura del Modelo Integrado de Planeación y Gestión-MIPG.</w:t>
      </w:r>
    </w:p>
    <w:p w:rsidR="00A3255F" w:rsidRPr="0083275E" w:rsidRDefault="00A3255F" w:rsidP="00263A20">
      <w:pPr>
        <w:ind w:left="-426" w:right="-800"/>
        <w:jc w:val="both"/>
        <w:rPr>
          <w:rFonts w:ascii="Arial" w:hAnsi="Arial" w:cs="Arial"/>
          <w:sz w:val="22"/>
          <w:szCs w:val="22"/>
        </w:rPr>
      </w:pPr>
    </w:p>
    <w:p w:rsidR="00297D7D"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 xml:space="preserve">Verificación de la </w:t>
      </w:r>
      <w:r w:rsidR="00C95A68" w:rsidRPr="0083275E">
        <w:rPr>
          <w:rFonts w:ascii="Arial" w:hAnsi="Arial" w:cs="Arial"/>
          <w:sz w:val="22"/>
          <w:szCs w:val="22"/>
        </w:rPr>
        <w:t xml:space="preserve">formulación, ajustes y/o modificaciones a los </w:t>
      </w:r>
      <w:r w:rsidRPr="0083275E">
        <w:rPr>
          <w:rFonts w:ascii="Arial" w:hAnsi="Arial" w:cs="Arial"/>
          <w:sz w:val="22"/>
          <w:szCs w:val="22"/>
        </w:rPr>
        <w:t>planes de acción y/o planes de mejora para la impleme</w:t>
      </w:r>
      <w:r w:rsidR="00C95A68" w:rsidRPr="0083275E">
        <w:rPr>
          <w:rFonts w:ascii="Arial" w:hAnsi="Arial" w:cs="Arial"/>
          <w:sz w:val="22"/>
          <w:szCs w:val="22"/>
        </w:rPr>
        <w:t>ntación o proceso de transición del MIPG.</w:t>
      </w:r>
    </w:p>
    <w:p w:rsidR="00297D7D" w:rsidRPr="0083275E" w:rsidRDefault="00297D7D" w:rsidP="00263A20">
      <w:pPr>
        <w:pStyle w:val="Prrafodelista"/>
      </w:pPr>
    </w:p>
    <w:p w:rsidR="00A3255F" w:rsidRPr="0083275E" w:rsidRDefault="00A3255F" w:rsidP="00263A20">
      <w:pPr>
        <w:ind w:right="-800"/>
        <w:jc w:val="both"/>
        <w:rPr>
          <w:rFonts w:ascii="Arial" w:hAnsi="Arial" w:cs="Arial"/>
          <w:sz w:val="22"/>
          <w:szCs w:val="22"/>
        </w:rPr>
      </w:pPr>
    </w:p>
    <w:p w:rsidR="00A3255F" w:rsidRPr="0083275E" w:rsidRDefault="00A3255F" w:rsidP="00263A20">
      <w:pPr>
        <w:pStyle w:val="Prrafodelista"/>
        <w:numPr>
          <w:ilvl w:val="0"/>
          <w:numId w:val="5"/>
        </w:numPr>
        <w:ind w:right="-800"/>
        <w:jc w:val="both"/>
        <w:rPr>
          <w:b/>
        </w:rPr>
      </w:pPr>
      <w:r w:rsidRPr="0083275E">
        <w:rPr>
          <w:b/>
        </w:rPr>
        <w:t>CRITERIOS:</w:t>
      </w:r>
    </w:p>
    <w:p w:rsidR="00A3255F" w:rsidRPr="0083275E" w:rsidRDefault="00A3255F" w:rsidP="00263A20">
      <w:pPr>
        <w:ind w:left="-851" w:right="-800"/>
        <w:jc w:val="both"/>
        <w:rPr>
          <w:rFonts w:ascii="Arial" w:hAnsi="Arial" w:cs="Arial"/>
          <w:sz w:val="22"/>
          <w:szCs w:val="22"/>
        </w:rPr>
      </w:pPr>
    </w:p>
    <w:p w:rsidR="00A3255F"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Decreto 1499 de 2017 “</w:t>
      </w:r>
      <w:r w:rsidRPr="0083275E">
        <w:rPr>
          <w:rFonts w:ascii="Arial" w:hAnsi="Arial" w:cs="Arial"/>
          <w:i/>
          <w:sz w:val="22"/>
          <w:szCs w:val="22"/>
        </w:rPr>
        <w:t>Por medio del cual se modifica el Decreto 1083 de 2015, Decreto Único Reglamentario del Sector Función Pública, en lo relacionado con el Sistema de Gestión establecido en el artículo 133 de la Ley 1753 de 2015</w:t>
      </w:r>
      <w:r w:rsidRPr="0083275E">
        <w:rPr>
          <w:rFonts w:ascii="Arial" w:hAnsi="Arial" w:cs="Arial"/>
          <w:sz w:val="22"/>
          <w:szCs w:val="22"/>
        </w:rPr>
        <w:t>”.</w:t>
      </w:r>
    </w:p>
    <w:p w:rsidR="00A3255F" w:rsidRPr="0083275E" w:rsidRDefault="00A3255F" w:rsidP="00263A20">
      <w:pPr>
        <w:ind w:left="-426" w:right="-800"/>
        <w:jc w:val="both"/>
        <w:rPr>
          <w:rFonts w:ascii="Arial" w:hAnsi="Arial" w:cs="Arial"/>
          <w:sz w:val="22"/>
          <w:szCs w:val="22"/>
        </w:rPr>
      </w:pPr>
    </w:p>
    <w:p w:rsidR="00A3255F"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Decreto 648 de 2017 “</w:t>
      </w:r>
      <w:r w:rsidRPr="0083275E">
        <w:rPr>
          <w:rFonts w:ascii="Arial" w:hAnsi="Arial" w:cs="Arial"/>
          <w:i/>
          <w:sz w:val="22"/>
          <w:szCs w:val="22"/>
        </w:rPr>
        <w:t>Por el cual se modifica y adiciona el Decreto </w:t>
      </w:r>
      <w:hyperlink r:id="rId7" w:history="1">
        <w:r w:rsidRPr="0083275E">
          <w:rPr>
            <w:rFonts w:ascii="Arial" w:hAnsi="Arial" w:cs="Arial"/>
            <w:i/>
            <w:sz w:val="22"/>
            <w:szCs w:val="22"/>
          </w:rPr>
          <w:t>1083</w:t>
        </w:r>
      </w:hyperlink>
      <w:r w:rsidRPr="0083275E">
        <w:rPr>
          <w:rFonts w:ascii="Arial" w:hAnsi="Arial" w:cs="Arial"/>
          <w:i/>
          <w:sz w:val="22"/>
          <w:szCs w:val="22"/>
        </w:rPr>
        <w:t> de 2015, Reglamentario Único del Sector de la Función Pública</w:t>
      </w:r>
      <w:r w:rsidRPr="0083275E">
        <w:rPr>
          <w:rFonts w:ascii="Arial" w:hAnsi="Arial" w:cs="Arial"/>
          <w:sz w:val="22"/>
          <w:szCs w:val="22"/>
        </w:rPr>
        <w:t>”.</w:t>
      </w:r>
    </w:p>
    <w:p w:rsidR="00A3255F" w:rsidRPr="0083275E" w:rsidRDefault="00A3255F" w:rsidP="00263A20">
      <w:pPr>
        <w:ind w:left="-426" w:right="-800"/>
        <w:jc w:val="both"/>
        <w:rPr>
          <w:rFonts w:ascii="Arial" w:hAnsi="Arial" w:cs="Arial"/>
          <w:sz w:val="22"/>
          <w:szCs w:val="22"/>
        </w:rPr>
      </w:pPr>
    </w:p>
    <w:p w:rsidR="00A3255F"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Manual Operativo Sistema de Gestión Modelo Integrado de Planeación y Gestión.</w:t>
      </w:r>
    </w:p>
    <w:p w:rsidR="00A3255F" w:rsidRPr="0083275E" w:rsidRDefault="00A3255F" w:rsidP="00263A20">
      <w:pPr>
        <w:ind w:left="-426" w:right="-800"/>
        <w:jc w:val="both"/>
        <w:rPr>
          <w:rFonts w:ascii="Arial" w:hAnsi="Arial" w:cs="Arial"/>
          <w:sz w:val="22"/>
          <w:szCs w:val="22"/>
        </w:rPr>
      </w:pPr>
    </w:p>
    <w:p w:rsidR="00A3255F" w:rsidRPr="0083275E" w:rsidRDefault="00A3255F" w:rsidP="00263A20">
      <w:pPr>
        <w:numPr>
          <w:ilvl w:val="0"/>
          <w:numId w:val="2"/>
        </w:numPr>
        <w:ind w:left="-426" w:right="-800"/>
        <w:jc w:val="both"/>
        <w:rPr>
          <w:rFonts w:ascii="Arial" w:hAnsi="Arial" w:cs="Arial"/>
          <w:sz w:val="22"/>
          <w:szCs w:val="22"/>
        </w:rPr>
      </w:pPr>
      <w:r w:rsidRPr="0083275E">
        <w:rPr>
          <w:rFonts w:ascii="Arial" w:hAnsi="Arial" w:cs="Arial"/>
          <w:sz w:val="22"/>
          <w:szCs w:val="22"/>
        </w:rPr>
        <w:t xml:space="preserve">Lineamientos del DAFP para elaborar el Informe Pormenorizado del Estado del Control Interno publicados en el sitio Web </w:t>
      </w:r>
      <w:hyperlink r:id="rId8" w:history="1">
        <w:r w:rsidRPr="0083275E">
          <w:rPr>
            <w:sz w:val="22"/>
            <w:szCs w:val="22"/>
          </w:rPr>
          <w:t>http://www.funcionpublica.gov.co/eva/mipg/preguntas_frecuentes.html</w:t>
        </w:r>
      </w:hyperlink>
    </w:p>
    <w:p w:rsidR="00A3255F" w:rsidRPr="0083275E" w:rsidRDefault="00A3255F" w:rsidP="00263A20">
      <w:pPr>
        <w:ind w:left="-426" w:right="-800"/>
        <w:jc w:val="both"/>
        <w:rPr>
          <w:rFonts w:ascii="Arial" w:hAnsi="Arial" w:cs="Arial"/>
          <w:sz w:val="22"/>
          <w:szCs w:val="22"/>
        </w:rPr>
      </w:pPr>
    </w:p>
    <w:p w:rsidR="00297D7D" w:rsidRPr="0083275E" w:rsidRDefault="00297D7D" w:rsidP="00263A20">
      <w:pPr>
        <w:ind w:left="-426" w:right="-800"/>
        <w:jc w:val="both"/>
        <w:rPr>
          <w:rFonts w:ascii="Arial" w:hAnsi="Arial" w:cs="Arial"/>
          <w:sz w:val="22"/>
          <w:szCs w:val="22"/>
        </w:rPr>
      </w:pPr>
    </w:p>
    <w:p w:rsidR="00A3255F" w:rsidRPr="0083275E" w:rsidRDefault="00A3255F" w:rsidP="00263A20">
      <w:pPr>
        <w:pStyle w:val="Prrafodelista"/>
        <w:numPr>
          <w:ilvl w:val="0"/>
          <w:numId w:val="5"/>
        </w:numPr>
        <w:ind w:right="-800"/>
        <w:jc w:val="both"/>
        <w:rPr>
          <w:b/>
        </w:rPr>
      </w:pPr>
      <w:r w:rsidRPr="0083275E">
        <w:rPr>
          <w:b/>
        </w:rPr>
        <w:t>METODOLOGÍA Y ACTIVIDADES REALIZADAS:</w:t>
      </w:r>
    </w:p>
    <w:p w:rsidR="00A3255F" w:rsidRPr="0083275E" w:rsidRDefault="00A3255F" w:rsidP="00263A20">
      <w:pPr>
        <w:ind w:left="-851" w:right="-800"/>
        <w:jc w:val="both"/>
        <w:rPr>
          <w:rFonts w:ascii="Arial" w:hAnsi="Arial" w:cs="Arial"/>
          <w:sz w:val="22"/>
          <w:szCs w:val="22"/>
        </w:rPr>
      </w:pPr>
    </w:p>
    <w:p w:rsidR="00A3255F" w:rsidRPr="0083275E" w:rsidRDefault="00A3255F" w:rsidP="00263A20">
      <w:pPr>
        <w:ind w:left="-851" w:right="-799"/>
        <w:jc w:val="both"/>
        <w:rPr>
          <w:rFonts w:ascii="Arial" w:hAnsi="Arial" w:cs="Arial"/>
          <w:sz w:val="22"/>
          <w:szCs w:val="22"/>
        </w:rPr>
      </w:pPr>
      <w:r w:rsidRPr="0083275E">
        <w:rPr>
          <w:rFonts w:ascii="Arial" w:hAnsi="Arial" w:cs="Arial"/>
          <w:sz w:val="22"/>
          <w:szCs w:val="22"/>
        </w:rPr>
        <w:t xml:space="preserve">A partir de los lineamientos impartidos por el DAFP para elaborar el Informe Pormenorizado de Control Interno del cuatrimestre </w:t>
      </w:r>
      <w:r w:rsidR="00D44ECD" w:rsidRPr="0083275E">
        <w:rPr>
          <w:rFonts w:ascii="Arial" w:hAnsi="Arial" w:cs="Arial"/>
          <w:sz w:val="22"/>
          <w:szCs w:val="22"/>
        </w:rPr>
        <w:t xml:space="preserve">marzo – junio </w:t>
      </w:r>
      <w:r w:rsidRPr="0083275E">
        <w:rPr>
          <w:rFonts w:ascii="Arial" w:hAnsi="Arial" w:cs="Arial"/>
          <w:sz w:val="22"/>
          <w:szCs w:val="22"/>
        </w:rPr>
        <w:t>de 2018, la Oficina de Control Interno realizó las siguientes actividades:</w:t>
      </w:r>
    </w:p>
    <w:p w:rsidR="00A3255F" w:rsidRPr="0083275E" w:rsidRDefault="00A3255F" w:rsidP="00263A20">
      <w:pPr>
        <w:ind w:left="-851" w:right="-799"/>
        <w:jc w:val="both"/>
        <w:rPr>
          <w:rFonts w:ascii="Arial" w:hAnsi="Arial" w:cs="Arial"/>
          <w:sz w:val="22"/>
          <w:szCs w:val="22"/>
        </w:rPr>
      </w:pPr>
    </w:p>
    <w:p w:rsidR="00A3255F" w:rsidRPr="0083275E" w:rsidRDefault="00EF3FD5" w:rsidP="00263A20">
      <w:pPr>
        <w:numPr>
          <w:ilvl w:val="0"/>
          <w:numId w:val="1"/>
        </w:numPr>
        <w:ind w:left="-426" w:right="-799"/>
        <w:jc w:val="both"/>
        <w:rPr>
          <w:rFonts w:ascii="Arial" w:hAnsi="Arial" w:cs="Arial"/>
          <w:sz w:val="22"/>
          <w:szCs w:val="22"/>
        </w:rPr>
      </w:pPr>
      <w:r w:rsidRPr="0083275E">
        <w:rPr>
          <w:rFonts w:ascii="Arial" w:hAnsi="Arial" w:cs="Arial"/>
          <w:sz w:val="22"/>
          <w:szCs w:val="22"/>
        </w:rPr>
        <w:t xml:space="preserve">Comunicación </w:t>
      </w:r>
      <w:r w:rsidR="00A3255F" w:rsidRPr="0083275E">
        <w:rPr>
          <w:rFonts w:ascii="Arial" w:hAnsi="Arial" w:cs="Arial"/>
          <w:sz w:val="22"/>
          <w:szCs w:val="22"/>
        </w:rPr>
        <w:t>a la Alta Dirección y a las áreas que tienen actividades específicas y/o productos en la implementación del Modelo Integrado de Planeación y Gestión-MIPG, informando el objetivo, alcance y lineamientos establecidos para realizar el Informe Pormenorizado de Control Inter</w:t>
      </w:r>
      <w:r w:rsidRPr="0083275E">
        <w:rPr>
          <w:rFonts w:ascii="Arial" w:hAnsi="Arial" w:cs="Arial"/>
          <w:sz w:val="22"/>
          <w:szCs w:val="22"/>
        </w:rPr>
        <w:t>no correspondiente al corte del mes de junio de 2018.</w:t>
      </w:r>
    </w:p>
    <w:p w:rsidR="00A3255F" w:rsidRPr="0083275E" w:rsidRDefault="00A3255F" w:rsidP="00263A20">
      <w:pPr>
        <w:ind w:left="-426" w:right="-799"/>
        <w:jc w:val="both"/>
        <w:rPr>
          <w:rFonts w:ascii="Arial" w:hAnsi="Arial" w:cs="Arial"/>
          <w:sz w:val="22"/>
          <w:szCs w:val="22"/>
        </w:rPr>
      </w:pPr>
    </w:p>
    <w:p w:rsidR="00A3255F" w:rsidRPr="0083275E" w:rsidRDefault="00A3255F" w:rsidP="00263A20">
      <w:pPr>
        <w:numPr>
          <w:ilvl w:val="0"/>
          <w:numId w:val="1"/>
        </w:numPr>
        <w:ind w:left="-426" w:right="-799"/>
        <w:jc w:val="both"/>
        <w:rPr>
          <w:rFonts w:ascii="Arial" w:hAnsi="Arial" w:cs="Arial"/>
          <w:sz w:val="22"/>
          <w:szCs w:val="22"/>
        </w:rPr>
      </w:pPr>
      <w:r w:rsidRPr="0083275E">
        <w:rPr>
          <w:rFonts w:ascii="Arial" w:hAnsi="Arial" w:cs="Arial"/>
          <w:sz w:val="22"/>
          <w:szCs w:val="22"/>
        </w:rPr>
        <w:lastRenderedPageBreak/>
        <w:t xml:space="preserve">Elaboración de instrumentos de verificación para cada una de las </w:t>
      </w:r>
      <w:r w:rsidR="00EF3FD5" w:rsidRPr="0083275E">
        <w:rPr>
          <w:rFonts w:ascii="Arial" w:hAnsi="Arial" w:cs="Arial"/>
          <w:sz w:val="22"/>
          <w:szCs w:val="22"/>
        </w:rPr>
        <w:t>políticas</w:t>
      </w:r>
      <w:r w:rsidRPr="0083275E">
        <w:rPr>
          <w:rFonts w:ascii="Arial" w:hAnsi="Arial" w:cs="Arial"/>
          <w:sz w:val="22"/>
          <w:szCs w:val="22"/>
        </w:rPr>
        <w:t xml:space="preserve"> del MIPG, a partir de las herramientas de autodiagnóstico del MIPG dispuestas por el DAFP en el micrositio web MIPG http://www.funcionpublica.gov.co/eva/mipg/index.html</w:t>
      </w:r>
    </w:p>
    <w:p w:rsidR="00A3255F" w:rsidRPr="0083275E" w:rsidRDefault="00A3255F" w:rsidP="00263A20">
      <w:pPr>
        <w:pStyle w:val="Prrafodelista"/>
      </w:pPr>
    </w:p>
    <w:p w:rsidR="00A3255F" w:rsidRPr="0083275E" w:rsidRDefault="00A3255F" w:rsidP="00263A20">
      <w:pPr>
        <w:numPr>
          <w:ilvl w:val="0"/>
          <w:numId w:val="1"/>
        </w:numPr>
        <w:ind w:left="-426" w:right="-799"/>
        <w:jc w:val="both"/>
        <w:rPr>
          <w:rFonts w:ascii="Arial" w:hAnsi="Arial" w:cs="Arial"/>
          <w:sz w:val="22"/>
          <w:szCs w:val="22"/>
        </w:rPr>
      </w:pPr>
      <w:r w:rsidRPr="0083275E">
        <w:rPr>
          <w:rFonts w:ascii="Arial" w:hAnsi="Arial" w:cs="Arial"/>
          <w:sz w:val="22"/>
          <w:szCs w:val="22"/>
        </w:rPr>
        <w:t xml:space="preserve">Entrevistas con delegados de las áreas que tienen a cargo productos y/o actividades asociados a la implementación del MIPG, en las que se socializaron los lineamientos impartidos por el DAFP para la elaboración del Informe Pormenorizado, los objetivos y alcance de la evaluación, la estructura del MIPG y su articulación con la nueva estructura del Modelo Estándar de Control Interno, actualizada a </w:t>
      </w:r>
      <w:r w:rsidR="00EF3FD5" w:rsidRPr="0083275E">
        <w:rPr>
          <w:rFonts w:ascii="Arial" w:hAnsi="Arial" w:cs="Arial"/>
          <w:sz w:val="22"/>
          <w:szCs w:val="22"/>
        </w:rPr>
        <w:t>través de la Séptima Dimensión.</w:t>
      </w:r>
      <w:r w:rsidR="00802CCD" w:rsidRPr="0083275E">
        <w:rPr>
          <w:rFonts w:ascii="Arial" w:hAnsi="Arial" w:cs="Arial"/>
          <w:sz w:val="22"/>
          <w:szCs w:val="22"/>
        </w:rPr>
        <w:t xml:space="preserve">  En estas entrevistas, se realizaron las verificaciones pertinentes, de acuerdo con el alcance definido en el informe.</w:t>
      </w:r>
    </w:p>
    <w:p w:rsidR="00EF3FD5" w:rsidRPr="0083275E" w:rsidRDefault="00EF3FD5" w:rsidP="00EF3FD5">
      <w:pPr>
        <w:pStyle w:val="Prrafodelista"/>
      </w:pPr>
    </w:p>
    <w:p w:rsidR="00EF3FD5" w:rsidRPr="0083275E" w:rsidRDefault="00EF3FD5" w:rsidP="00263A20">
      <w:pPr>
        <w:numPr>
          <w:ilvl w:val="0"/>
          <w:numId w:val="1"/>
        </w:numPr>
        <w:ind w:left="-426" w:right="-799"/>
        <w:jc w:val="both"/>
        <w:rPr>
          <w:rFonts w:ascii="Arial" w:hAnsi="Arial" w:cs="Arial"/>
          <w:sz w:val="22"/>
          <w:szCs w:val="22"/>
        </w:rPr>
      </w:pPr>
      <w:r w:rsidRPr="0083275E">
        <w:rPr>
          <w:rFonts w:ascii="Arial" w:hAnsi="Arial" w:cs="Arial"/>
          <w:sz w:val="22"/>
          <w:szCs w:val="22"/>
        </w:rPr>
        <w:t>Entrevista y verificación con los delegados de la Oficina Asesora de Planeación para identificar su gestión frente a la implementación del MIPG.</w:t>
      </w:r>
      <w:r w:rsidR="00802CCD" w:rsidRPr="0083275E">
        <w:rPr>
          <w:rFonts w:ascii="Arial" w:hAnsi="Arial" w:cs="Arial"/>
          <w:sz w:val="22"/>
          <w:szCs w:val="22"/>
        </w:rPr>
        <w:t xml:space="preserve">  En esta entrevista, se realizaron las verificaciones pertinentes, de acuerdo con el alcance definido en el informe.</w:t>
      </w:r>
    </w:p>
    <w:p w:rsidR="00EF3FD5" w:rsidRPr="0083275E" w:rsidRDefault="00EF3FD5" w:rsidP="00EF3FD5">
      <w:pPr>
        <w:pStyle w:val="Prrafodelista"/>
      </w:pPr>
    </w:p>
    <w:p w:rsidR="00A3255F" w:rsidRPr="0083275E" w:rsidRDefault="00A3255F" w:rsidP="00263A20">
      <w:pPr>
        <w:ind w:left="-709" w:right="-799"/>
        <w:jc w:val="both"/>
        <w:rPr>
          <w:rFonts w:ascii="Arial" w:hAnsi="Arial" w:cs="Arial"/>
          <w:sz w:val="22"/>
          <w:szCs w:val="22"/>
        </w:rPr>
      </w:pPr>
      <w:r w:rsidRPr="0083275E">
        <w:rPr>
          <w:rFonts w:ascii="Arial" w:hAnsi="Arial" w:cs="Arial"/>
          <w:sz w:val="22"/>
          <w:szCs w:val="22"/>
        </w:rPr>
        <w:t>A continuación, se presentan los resultados de las actividades realizadas, para cada una de las dimensiones</w:t>
      </w:r>
      <w:r w:rsidR="00EF3FD5" w:rsidRPr="0083275E">
        <w:rPr>
          <w:rFonts w:ascii="Arial" w:hAnsi="Arial" w:cs="Arial"/>
          <w:sz w:val="22"/>
          <w:szCs w:val="22"/>
        </w:rPr>
        <w:t xml:space="preserve"> y políticas </w:t>
      </w:r>
      <w:r w:rsidRPr="0083275E">
        <w:rPr>
          <w:rFonts w:ascii="Arial" w:hAnsi="Arial" w:cs="Arial"/>
          <w:sz w:val="22"/>
          <w:szCs w:val="22"/>
        </w:rPr>
        <w:t>del Modelo Integrado de Planeación y Gestión-MIPG, de acuerdo con el objetivo y alcance establecido:</w:t>
      </w:r>
    </w:p>
    <w:p w:rsidR="0089722A" w:rsidRPr="0083275E" w:rsidRDefault="0089722A" w:rsidP="00263A20">
      <w:pPr>
        <w:ind w:left="-709" w:right="-799"/>
        <w:jc w:val="both"/>
        <w:rPr>
          <w:rFonts w:ascii="Arial" w:hAnsi="Arial" w:cs="Arial"/>
          <w:sz w:val="22"/>
          <w:szCs w:val="22"/>
        </w:rPr>
      </w:pPr>
    </w:p>
    <w:p w:rsidR="00A3255F" w:rsidRPr="0083275E" w:rsidRDefault="00A3255F" w:rsidP="00263A20">
      <w:pPr>
        <w:ind w:left="-851" w:right="-799"/>
        <w:jc w:val="both"/>
        <w:rPr>
          <w:rFonts w:ascii="Arial" w:hAnsi="Arial" w:cs="Arial"/>
          <w:sz w:val="22"/>
          <w:szCs w:val="22"/>
        </w:rPr>
      </w:pPr>
    </w:p>
    <w:tbl>
      <w:tblPr>
        <w:tblW w:w="1046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461"/>
      </w:tblGrid>
      <w:tr w:rsidR="00A3255F" w:rsidRPr="0083275E" w:rsidTr="00C7719D">
        <w:trPr>
          <w:trHeight w:val="275"/>
          <w:tblCellSpacing w:w="15" w:type="dxa"/>
          <w:jc w:val="center"/>
        </w:trPr>
        <w:tc>
          <w:tcPr>
            <w:tcW w:w="10401" w:type="dxa"/>
            <w:shd w:val="clear" w:color="auto" w:fill="053968"/>
            <w:vAlign w:val="center"/>
          </w:tcPr>
          <w:p w:rsidR="00A3255F" w:rsidRPr="0083275E" w:rsidRDefault="00A3255F" w:rsidP="00263A20">
            <w:pPr>
              <w:jc w:val="center"/>
              <w:rPr>
                <w:rFonts w:ascii="Arial" w:hAnsi="Arial" w:cs="Arial"/>
                <w:b/>
                <w:bCs/>
                <w:sz w:val="22"/>
                <w:szCs w:val="22"/>
              </w:rPr>
            </w:pPr>
            <w:r w:rsidRPr="0083275E">
              <w:rPr>
                <w:rFonts w:ascii="Arial" w:hAnsi="Arial" w:cs="Arial"/>
                <w:b/>
                <w:bCs/>
                <w:sz w:val="22"/>
                <w:szCs w:val="22"/>
              </w:rPr>
              <w:t>Institucionalidad del Sistema de Gestión y del Sistema de Control Interno</w:t>
            </w:r>
          </w:p>
        </w:tc>
      </w:tr>
      <w:tr w:rsidR="00A3255F" w:rsidRPr="0083275E" w:rsidTr="00C7719D">
        <w:trPr>
          <w:trHeight w:val="275"/>
          <w:tblCellSpacing w:w="15" w:type="dxa"/>
          <w:jc w:val="center"/>
        </w:trPr>
        <w:tc>
          <w:tcPr>
            <w:tcW w:w="10401" w:type="dxa"/>
            <w:shd w:val="clear" w:color="auto" w:fill="FFFFFF"/>
            <w:vAlign w:val="center"/>
          </w:tcPr>
          <w:p w:rsidR="00263A20" w:rsidRPr="0083275E" w:rsidRDefault="00263A20" w:rsidP="00263A20">
            <w:pPr>
              <w:jc w:val="both"/>
              <w:rPr>
                <w:rFonts w:ascii="Arial" w:hAnsi="Arial" w:cs="Arial"/>
                <w:sz w:val="22"/>
                <w:szCs w:val="22"/>
              </w:rPr>
            </w:pPr>
          </w:p>
          <w:p w:rsidR="00A3255F" w:rsidRPr="0083275E" w:rsidRDefault="00EF3FD5" w:rsidP="00263A20">
            <w:pPr>
              <w:jc w:val="both"/>
              <w:rPr>
                <w:rFonts w:ascii="Arial" w:hAnsi="Arial" w:cs="Arial"/>
                <w:sz w:val="22"/>
                <w:szCs w:val="22"/>
              </w:rPr>
            </w:pPr>
            <w:r w:rsidRPr="0083275E">
              <w:rPr>
                <w:rFonts w:ascii="Arial" w:hAnsi="Arial" w:cs="Arial"/>
                <w:sz w:val="22"/>
                <w:szCs w:val="22"/>
              </w:rPr>
              <w:t xml:space="preserve">En el periodo marzo a junio de </w:t>
            </w:r>
            <w:r w:rsidR="00A3255F" w:rsidRPr="0083275E">
              <w:rPr>
                <w:rFonts w:ascii="Arial" w:hAnsi="Arial" w:cs="Arial"/>
                <w:sz w:val="22"/>
                <w:szCs w:val="22"/>
              </w:rPr>
              <w:t>2018, se adelantaron las siguientes acciones para establecer la institucionalidad del Sistema de Gestión y del Sistema de Control Interno:</w:t>
            </w:r>
          </w:p>
          <w:p w:rsidR="00A3255F" w:rsidRPr="0083275E" w:rsidRDefault="00A3255F" w:rsidP="00263A20">
            <w:pPr>
              <w:jc w:val="both"/>
              <w:rPr>
                <w:rFonts w:ascii="Arial" w:hAnsi="Arial" w:cs="Arial"/>
                <w:sz w:val="22"/>
                <w:szCs w:val="22"/>
              </w:rPr>
            </w:pPr>
          </w:p>
          <w:p w:rsidR="00A96CA7" w:rsidRPr="0083275E" w:rsidRDefault="00A96CA7" w:rsidP="00A96CA7">
            <w:pPr>
              <w:numPr>
                <w:ilvl w:val="0"/>
                <w:numId w:val="3"/>
              </w:numPr>
              <w:jc w:val="both"/>
              <w:rPr>
                <w:rFonts w:ascii="Arial" w:hAnsi="Arial" w:cs="Arial"/>
                <w:sz w:val="22"/>
                <w:szCs w:val="22"/>
              </w:rPr>
            </w:pPr>
            <w:r w:rsidRPr="0083275E">
              <w:rPr>
                <w:rFonts w:ascii="Arial" w:hAnsi="Arial" w:cs="Arial"/>
                <w:sz w:val="22"/>
                <w:szCs w:val="22"/>
              </w:rPr>
              <w:t xml:space="preserve">A través de la </w:t>
            </w:r>
            <w:r w:rsidR="00802CCD" w:rsidRPr="0083275E">
              <w:rPr>
                <w:rFonts w:ascii="Arial" w:hAnsi="Arial" w:cs="Arial"/>
                <w:sz w:val="22"/>
                <w:szCs w:val="22"/>
              </w:rPr>
              <w:t>R</w:t>
            </w:r>
            <w:r w:rsidRPr="0083275E">
              <w:rPr>
                <w:rFonts w:ascii="Arial" w:hAnsi="Arial" w:cs="Arial"/>
                <w:sz w:val="22"/>
                <w:szCs w:val="22"/>
              </w:rPr>
              <w:t>esolución 2275 de</w:t>
            </w:r>
            <w:r w:rsidR="00ED3892" w:rsidRPr="0083275E">
              <w:rPr>
                <w:rFonts w:ascii="Arial" w:hAnsi="Arial" w:cs="Arial"/>
                <w:sz w:val="22"/>
                <w:szCs w:val="22"/>
              </w:rPr>
              <w:t xml:space="preserve">l 1 de junio de </w:t>
            </w:r>
            <w:r w:rsidRPr="0083275E">
              <w:rPr>
                <w:rFonts w:ascii="Arial" w:hAnsi="Arial" w:cs="Arial"/>
                <w:sz w:val="22"/>
                <w:szCs w:val="22"/>
              </w:rPr>
              <w:t>2018 "</w:t>
            </w:r>
            <w:r w:rsidR="00802CCD" w:rsidRPr="0083275E">
              <w:rPr>
                <w:rFonts w:ascii="Arial" w:hAnsi="Arial" w:cs="Arial"/>
                <w:i/>
                <w:sz w:val="22"/>
                <w:szCs w:val="22"/>
              </w:rPr>
              <w:t>P</w:t>
            </w:r>
            <w:r w:rsidRPr="0083275E">
              <w:rPr>
                <w:rFonts w:ascii="Arial" w:hAnsi="Arial" w:cs="Arial"/>
                <w:i/>
                <w:sz w:val="22"/>
                <w:szCs w:val="22"/>
              </w:rPr>
              <w:t>or la cual se modifica y actualiza el Sistema de Coordinación Interna del IDU, y se deroga la Resolución IDU 6315 de 2016 y sus modificaciones</w:t>
            </w:r>
            <w:r w:rsidRPr="0083275E">
              <w:rPr>
                <w:rFonts w:ascii="Arial" w:hAnsi="Arial" w:cs="Arial"/>
                <w:sz w:val="22"/>
                <w:szCs w:val="22"/>
              </w:rPr>
              <w:t xml:space="preserve">”, </w:t>
            </w:r>
            <w:r w:rsidR="00ED3892" w:rsidRPr="0083275E">
              <w:rPr>
                <w:rFonts w:ascii="Arial" w:hAnsi="Arial" w:cs="Arial"/>
                <w:sz w:val="22"/>
                <w:szCs w:val="22"/>
              </w:rPr>
              <w:t>se formaliz</w:t>
            </w:r>
            <w:r w:rsidR="00802CCD" w:rsidRPr="0083275E">
              <w:rPr>
                <w:rFonts w:ascii="Arial" w:hAnsi="Arial" w:cs="Arial"/>
                <w:sz w:val="22"/>
                <w:szCs w:val="22"/>
              </w:rPr>
              <w:t>ó</w:t>
            </w:r>
            <w:r w:rsidR="00ED3892" w:rsidRPr="0083275E">
              <w:rPr>
                <w:rFonts w:ascii="Arial" w:hAnsi="Arial" w:cs="Arial"/>
                <w:sz w:val="22"/>
                <w:szCs w:val="22"/>
              </w:rPr>
              <w:t xml:space="preserve"> la institucionalidad del Sistema de Gestión y se actualiz</w:t>
            </w:r>
            <w:r w:rsidR="00802CCD" w:rsidRPr="0083275E">
              <w:rPr>
                <w:rFonts w:ascii="Arial" w:hAnsi="Arial" w:cs="Arial"/>
                <w:sz w:val="22"/>
                <w:szCs w:val="22"/>
              </w:rPr>
              <w:t>ó</w:t>
            </w:r>
            <w:r w:rsidR="00ED3892" w:rsidRPr="0083275E">
              <w:rPr>
                <w:rFonts w:ascii="Arial" w:hAnsi="Arial" w:cs="Arial"/>
                <w:sz w:val="22"/>
                <w:szCs w:val="22"/>
              </w:rPr>
              <w:t xml:space="preserve"> lo concerniente a las funciones y constitución del Comité Institucional de </w:t>
            </w:r>
            <w:r w:rsidR="007C525C" w:rsidRPr="0083275E">
              <w:rPr>
                <w:rFonts w:ascii="Arial" w:hAnsi="Arial" w:cs="Arial"/>
                <w:sz w:val="22"/>
                <w:szCs w:val="22"/>
              </w:rPr>
              <w:t>Coordinación</w:t>
            </w:r>
            <w:r w:rsidR="00ED3892" w:rsidRPr="0083275E">
              <w:rPr>
                <w:rFonts w:ascii="Arial" w:hAnsi="Arial" w:cs="Arial"/>
                <w:sz w:val="22"/>
                <w:szCs w:val="22"/>
              </w:rPr>
              <w:t xml:space="preserve"> de Control Interno, así:</w:t>
            </w:r>
          </w:p>
          <w:p w:rsidR="00ED3892" w:rsidRPr="0083275E" w:rsidRDefault="00ED3892" w:rsidP="00ED3892">
            <w:pPr>
              <w:pStyle w:val="Prrafodelista"/>
            </w:pPr>
          </w:p>
          <w:p w:rsidR="00ED3892" w:rsidRPr="0083275E" w:rsidRDefault="007C525C" w:rsidP="00037569">
            <w:pPr>
              <w:numPr>
                <w:ilvl w:val="0"/>
                <w:numId w:val="10"/>
              </w:numPr>
              <w:ind w:left="720"/>
              <w:jc w:val="both"/>
              <w:rPr>
                <w:rFonts w:ascii="Arial" w:hAnsi="Arial" w:cs="Arial"/>
                <w:sz w:val="22"/>
                <w:szCs w:val="22"/>
              </w:rPr>
            </w:pPr>
            <w:r w:rsidRPr="0083275E">
              <w:rPr>
                <w:rFonts w:ascii="Arial" w:hAnsi="Arial" w:cs="Arial"/>
                <w:sz w:val="22"/>
                <w:szCs w:val="22"/>
              </w:rPr>
              <w:t>“</w:t>
            </w:r>
            <w:r w:rsidR="00ED3892" w:rsidRPr="0083275E">
              <w:rPr>
                <w:rFonts w:ascii="Arial" w:hAnsi="Arial" w:cs="Arial"/>
                <w:sz w:val="22"/>
                <w:szCs w:val="22"/>
              </w:rPr>
              <w:t>Artículo 8°. Crear el Comité Institucional de Gestión y Desempeño el cual será el órgano de coordinación y asesoría para la implementación y operación del Modelo Integrado de Planeación y Gestión MIPG del IDU.</w:t>
            </w:r>
          </w:p>
          <w:p w:rsidR="00ED3892" w:rsidRPr="0083275E" w:rsidRDefault="00ED3892" w:rsidP="00037569">
            <w:pPr>
              <w:ind w:left="1080"/>
              <w:jc w:val="both"/>
              <w:rPr>
                <w:rFonts w:ascii="Arial" w:hAnsi="Arial" w:cs="Arial"/>
                <w:sz w:val="22"/>
                <w:szCs w:val="22"/>
              </w:rPr>
            </w:pPr>
          </w:p>
          <w:p w:rsidR="00ED3892" w:rsidRPr="0083275E" w:rsidRDefault="00ED3892" w:rsidP="00037569">
            <w:pPr>
              <w:ind w:left="709"/>
              <w:jc w:val="both"/>
              <w:rPr>
                <w:rFonts w:ascii="Arial" w:hAnsi="Arial" w:cs="Arial"/>
                <w:sz w:val="22"/>
                <w:szCs w:val="22"/>
              </w:rPr>
            </w:pPr>
            <w:r w:rsidRPr="0083275E">
              <w:rPr>
                <w:rFonts w:ascii="Arial" w:hAnsi="Arial" w:cs="Arial"/>
                <w:sz w:val="22"/>
                <w:szCs w:val="22"/>
              </w:rPr>
              <w:t>Parágrafo: El Comité Institucional de Gestión y Desempeño sustituye el comité del Sistema</w:t>
            </w:r>
            <w:r w:rsidR="00037569" w:rsidRPr="0083275E">
              <w:rPr>
                <w:rFonts w:ascii="Arial" w:hAnsi="Arial" w:cs="Arial"/>
                <w:sz w:val="22"/>
                <w:szCs w:val="22"/>
              </w:rPr>
              <w:t xml:space="preserve"> </w:t>
            </w:r>
            <w:r w:rsidRPr="0083275E">
              <w:rPr>
                <w:rFonts w:ascii="Arial" w:hAnsi="Arial" w:cs="Arial"/>
                <w:sz w:val="22"/>
                <w:szCs w:val="22"/>
              </w:rPr>
              <w:t>Integrado de Gestión, el Comité del Plan Institucional de Gestión Ambiental</w:t>
            </w:r>
            <w:r w:rsidR="00037569" w:rsidRPr="0083275E">
              <w:rPr>
                <w:rFonts w:ascii="Arial" w:hAnsi="Arial" w:cs="Arial"/>
                <w:sz w:val="22"/>
                <w:szCs w:val="22"/>
              </w:rPr>
              <w:t>-PIGA</w:t>
            </w:r>
            <w:r w:rsidRPr="0083275E">
              <w:rPr>
                <w:rFonts w:ascii="Arial" w:hAnsi="Arial" w:cs="Arial"/>
                <w:sz w:val="22"/>
                <w:szCs w:val="22"/>
              </w:rPr>
              <w:t>, el Comité</w:t>
            </w:r>
            <w:r w:rsidR="00037569" w:rsidRPr="0083275E">
              <w:rPr>
                <w:rFonts w:ascii="Arial" w:hAnsi="Arial" w:cs="Arial"/>
                <w:sz w:val="22"/>
                <w:szCs w:val="22"/>
              </w:rPr>
              <w:t xml:space="preserve"> </w:t>
            </w:r>
            <w:r w:rsidRPr="0083275E">
              <w:rPr>
                <w:rFonts w:ascii="Arial" w:hAnsi="Arial" w:cs="Arial"/>
                <w:sz w:val="22"/>
                <w:szCs w:val="22"/>
              </w:rPr>
              <w:t>Antitrámites y de Gobierno Digital, el Comité de Archivo, el Comité de Incentivos y Estímulos, el Comité para la Gestión del Riesgo de Desastres y el Comité de Seguridad Vial.</w:t>
            </w:r>
            <w:r w:rsidR="007C525C" w:rsidRPr="0083275E">
              <w:rPr>
                <w:rFonts w:ascii="Arial" w:hAnsi="Arial" w:cs="Arial"/>
                <w:sz w:val="22"/>
                <w:szCs w:val="22"/>
              </w:rPr>
              <w:t>”</w:t>
            </w:r>
          </w:p>
          <w:p w:rsidR="007C525C" w:rsidRPr="0083275E" w:rsidRDefault="007C525C" w:rsidP="00037569">
            <w:pPr>
              <w:ind w:left="709"/>
              <w:jc w:val="both"/>
              <w:rPr>
                <w:rFonts w:ascii="Arial" w:hAnsi="Arial" w:cs="Arial"/>
                <w:sz w:val="22"/>
                <w:szCs w:val="22"/>
              </w:rPr>
            </w:pPr>
          </w:p>
          <w:p w:rsidR="007C525C" w:rsidRPr="0083275E" w:rsidRDefault="007C525C" w:rsidP="00475DCD">
            <w:pPr>
              <w:numPr>
                <w:ilvl w:val="0"/>
                <w:numId w:val="10"/>
              </w:numPr>
              <w:ind w:left="720"/>
              <w:jc w:val="both"/>
              <w:rPr>
                <w:rFonts w:ascii="Arial" w:hAnsi="Arial" w:cs="Arial"/>
                <w:sz w:val="22"/>
                <w:szCs w:val="22"/>
              </w:rPr>
            </w:pPr>
            <w:r w:rsidRPr="0083275E">
              <w:rPr>
                <w:rFonts w:ascii="Arial" w:hAnsi="Arial" w:cs="Arial"/>
                <w:sz w:val="22"/>
                <w:szCs w:val="22"/>
              </w:rPr>
              <w:t>En el artículo 9° se establec</w:t>
            </w:r>
            <w:r w:rsidR="00802CCD" w:rsidRPr="0083275E">
              <w:rPr>
                <w:rFonts w:ascii="Arial" w:hAnsi="Arial" w:cs="Arial"/>
                <w:sz w:val="22"/>
                <w:szCs w:val="22"/>
              </w:rPr>
              <w:t>ieron</w:t>
            </w:r>
            <w:r w:rsidRPr="0083275E">
              <w:rPr>
                <w:rFonts w:ascii="Arial" w:hAnsi="Arial" w:cs="Arial"/>
                <w:sz w:val="22"/>
                <w:szCs w:val="22"/>
              </w:rPr>
              <w:t xml:space="preserve"> las funciones generales del Comité Institucional de Gestión y Desempeño, así como las funciones relacionadas con cada una de las dimensiones del Modelo Integrado de Planeación y Gestión</w:t>
            </w:r>
            <w:r w:rsidR="00475DCD" w:rsidRPr="0083275E">
              <w:rPr>
                <w:rFonts w:ascii="Arial" w:hAnsi="Arial" w:cs="Arial"/>
                <w:sz w:val="22"/>
                <w:szCs w:val="22"/>
              </w:rPr>
              <w:t xml:space="preserve"> y los comités sustituidos.</w:t>
            </w:r>
          </w:p>
          <w:p w:rsidR="007C525C" w:rsidRPr="0083275E" w:rsidRDefault="007C525C" w:rsidP="00037569">
            <w:pPr>
              <w:ind w:left="709"/>
              <w:jc w:val="both"/>
              <w:rPr>
                <w:rFonts w:ascii="Arial" w:hAnsi="Arial" w:cs="Arial"/>
                <w:sz w:val="22"/>
                <w:szCs w:val="22"/>
              </w:rPr>
            </w:pPr>
          </w:p>
          <w:p w:rsidR="00475DCD" w:rsidRPr="0083275E" w:rsidRDefault="00475DCD" w:rsidP="00475DCD">
            <w:pPr>
              <w:numPr>
                <w:ilvl w:val="0"/>
                <w:numId w:val="10"/>
              </w:numPr>
              <w:ind w:left="720"/>
              <w:jc w:val="both"/>
              <w:rPr>
                <w:rFonts w:ascii="Arial" w:hAnsi="Arial" w:cs="Arial"/>
                <w:sz w:val="22"/>
                <w:szCs w:val="22"/>
              </w:rPr>
            </w:pPr>
            <w:r w:rsidRPr="0083275E">
              <w:rPr>
                <w:rFonts w:ascii="Arial" w:hAnsi="Arial" w:cs="Arial"/>
                <w:sz w:val="22"/>
                <w:szCs w:val="22"/>
              </w:rPr>
              <w:t>En el artículo 12 se actualiz</w:t>
            </w:r>
            <w:r w:rsidR="00802CCD" w:rsidRPr="0083275E">
              <w:rPr>
                <w:rFonts w:ascii="Arial" w:hAnsi="Arial" w:cs="Arial"/>
                <w:sz w:val="22"/>
                <w:szCs w:val="22"/>
              </w:rPr>
              <w:t>ó</w:t>
            </w:r>
            <w:r w:rsidRPr="0083275E">
              <w:rPr>
                <w:rFonts w:ascii="Arial" w:hAnsi="Arial" w:cs="Arial"/>
                <w:sz w:val="22"/>
                <w:szCs w:val="22"/>
              </w:rPr>
              <w:t xml:space="preserve"> el nombre y objeto del Comité Institucional de Coordinación de Control Interno.</w:t>
            </w:r>
          </w:p>
          <w:p w:rsidR="00475DCD" w:rsidRPr="0083275E" w:rsidRDefault="00475DCD" w:rsidP="00475DCD">
            <w:pPr>
              <w:pStyle w:val="Prrafodelista"/>
            </w:pPr>
          </w:p>
          <w:p w:rsidR="00475DCD" w:rsidRPr="0083275E" w:rsidRDefault="00475DCD" w:rsidP="00475DCD">
            <w:pPr>
              <w:numPr>
                <w:ilvl w:val="0"/>
                <w:numId w:val="10"/>
              </w:numPr>
              <w:ind w:left="720"/>
              <w:jc w:val="both"/>
              <w:rPr>
                <w:rFonts w:ascii="Arial" w:hAnsi="Arial" w:cs="Arial"/>
                <w:sz w:val="22"/>
                <w:szCs w:val="22"/>
              </w:rPr>
            </w:pPr>
            <w:r w:rsidRPr="0083275E">
              <w:rPr>
                <w:rFonts w:ascii="Arial" w:hAnsi="Arial" w:cs="Arial"/>
                <w:sz w:val="22"/>
                <w:szCs w:val="22"/>
              </w:rPr>
              <w:t>En el artículo 13 se actuali</w:t>
            </w:r>
            <w:r w:rsidR="00802CCD" w:rsidRPr="0083275E">
              <w:rPr>
                <w:rFonts w:ascii="Arial" w:hAnsi="Arial" w:cs="Arial"/>
                <w:sz w:val="22"/>
                <w:szCs w:val="22"/>
              </w:rPr>
              <w:t>zó</w:t>
            </w:r>
            <w:r w:rsidRPr="0083275E">
              <w:rPr>
                <w:rFonts w:ascii="Arial" w:hAnsi="Arial" w:cs="Arial"/>
                <w:sz w:val="22"/>
                <w:szCs w:val="22"/>
              </w:rPr>
              <w:t xml:space="preserve"> las funciones del Comité Institucional de Coordinación de </w:t>
            </w:r>
            <w:r w:rsidR="00802CCD" w:rsidRPr="0083275E">
              <w:rPr>
                <w:rFonts w:ascii="Arial" w:hAnsi="Arial" w:cs="Arial"/>
                <w:sz w:val="22"/>
                <w:szCs w:val="22"/>
              </w:rPr>
              <w:t>C</w:t>
            </w:r>
            <w:r w:rsidRPr="0083275E">
              <w:rPr>
                <w:rFonts w:ascii="Arial" w:hAnsi="Arial" w:cs="Arial"/>
                <w:sz w:val="22"/>
                <w:szCs w:val="22"/>
              </w:rPr>
              <w:t xml:space="preserve">ontrol Interno, de conformidad con lo establecido en el </w:t>
            </w:r>
            <w:r w:rsidR="00802CCD" w:rsidRPr="0083275E">
              <w:rPr>
                <w:rFonts w:ascii="Arial" w:hAnsi="Arial" w:cs="Arial"/>
                <w:sz w:val="22"/>
                <w:szCs w:val="22"/>
              </w:rPr>
              <w:t>D</w:t>
            </w:r>
            <w:r w:rsidRPr="0083275E">
              <w:rPr>
                <w:rFonts w:ascii="Arial" w:hAnsi="Arial" w:cs="Arial"/>
                <w:sz w:val="22"/>
                <w:szCs w:val="22"/>
              </w:rPr>
              <w:t>ecreto 648 de 2018.</w:t>
            </w:r>
          </w:p>
          <w:p w:rsidR="00A3255F" w:rsidRPr="0083275E" w:rsidRDefault="00A3255F" w:rsidP="00263A20">
            <w:pPr>
              <w:rPr>
                <w:rFonts w:ascii="Arial" w:hAnsi="Arial" w:cs="Arial"/>
                <w:sz w:val="22"/>
                <w:szCs w:val="22"/>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rPr>
                <w:rFonts w:ascii="Arial" w:hAnsi="Arial" w:cs="Arial"/>
                <w:sz w:val="22"/>
                <w:szCs w:val="22"/>
              </w:rPr>
            </w:pPr>
          </w:p>
          <w:p w:rsidR="00631943" w:rsidRPr="0083275E" w:rsidRDefault="00631943" w:rsidP="0023446C">
            <w:pPr>
              <w:numPr>
                <w:ilvl w:val="0"/>
                <w:numId w:val="3"/>
              </w:numPr>
              <w:jc w:val="both"/>
              <w:rPr>
                <w:rFonts w:ascii="Arial" w:hAnsi="Arial" w:cs="Arial"/>
                <w:sz w:val="22"/>
                <w:szCs w:val="22"/>
              </w:rPr>
            </w:pPr>
            <w:r w:rsidRPr="0083275E">
              <w:rPr>
                <w:rFonts w:ascii="Arial" w:hAnsi="Arial" w:cs="Arial"/>
                <w:sz w:val="22"/>
                <w:szCs w:val="22"/>
              </w:rPr>
              <w:t xml:space="preserve">Agilizar la </w:t>
            </w:r>
            <w:r w:rsidR="00BA51F3" w:rsidRPr="0083275E">
              <w:rPr>
                <w:rFonts w:ascii="Arial" w:hAnsi="Arial" w:cs="Arial"/>
                <w:sz w:val="22"/>
                <w:szCs w:val="22"/>
              </w:rPr>
              <w:t>operación del Comité Institucional de Gestión y Desempeño</w:t>
            </w:r>
            <w:r w:rsidR="00E24C7D" w:rsidRPr="0083275E">
              <w:rPr>
                <w:rFonts w:ascii="Arial" w:hAnsi="Arial" w:cs="Arial"/>
                <w:sz w:val="22"/>
                <w:szCs w:val="22"/>
              </w:rPr>
              <w:t>,</w:t>
            </w:r>
            <w:r w:rsidR="00BA51F3" w:rsidRPr="0083275E">
              <w:rPr>
                <w:rFonts w:ascii="Arial" w:hAnsi="Arial" w:cs="Arial"/>
                <w:sz w:val="22"/>
                <w:szCs w:val="22"/>
              </w:rPr>
              <w:t xml:space="preserve"> con el fin de </w:t>
            </w:r>
            <w:r w:rsidRPr="0083275E">
              <w:rPr>
                <w:rFonts w:ascii="Arial" w:hAnsi="Arial" w:cs="Arial"/>
                <w:sz w:val="22"/>
                <w:szCs w:val="22"/>
              </w:rPr>
              <w:t>establecer las estrategias institucionales para implementar el Modelo Integrado de Planeación y Gestión MIPG.</w:t>
            </w:r>
          </w:p>
          <w:p w:rsidR="00A3255F" w:rsidRPr="0083275E" w:rsidRDefault="00A3255F" w:rsidP="00631943">
            <w:pPr>
              <w:ind w:left="360"/>
              <w:jc w:val="both"/>
              <w:rPr>
                <w:rFonts w:ascii="Arial" w:hAnsi="Arial" w:cs="Arial"/>
                <w:sz w:val="22"/>
                <w:szCs w:val="22"/>
              </w:rPr>
            </w:pPr>
          </w:p>
          <w:p w:rsidR="0089722A" w:rsidRPr="0083275E" w:rsidRDefault="0089722A" w:rsidP="00631943">
            <w:pPr>
              <w:ind w:left="360"/>
              <w:jc w:val="both"/>
              <w:rPr>
                <w:rFonts w:ascii="Arial" w:hAnsi="Arial" w:cs="Arial"/>
                <w:sz w:val="22"/>
                <w:szCs w:val="22"/>
              </w:rPr>
            </w:pPr>
          </w:p>
        </w:tc>
      </w:tr>
      <w:tr w:rsidR="00A3255F" w:rsidRPr="0083275E" w:rsidTr="00C7719D">
        <w:trPr>
          <w:trHeight w:val="204"/>
          <w:tblCellSpacing w:w="15" w:type="dxa"/>
          <w:jc w:val="center"/>
        </w:trPr>
        <w:tc>
          <w:tcPr>
            <w:tcW w:w="10401" w:type="dxa"/>
            <w:shd w:val="clear" w:color="auto" w:fill="053968"/>
            <w:vAlign w:val="center"/>
          </w:tcPr>
          <w:p w:rsidR="00A3255F" w:rsidRPr="0083275E" w:rsidRDefault="00A3255F" w:rsidP="00263A20">
            <w:pPr>
              <w:autoSpaceDE w:val="0"/>
              <w:autoSpaceDN w:val="0"/>
              <w:adjustRightInd w:val="0"/>
              <w:ind w:left="21" w:hanging="21"/>
              <w:jc w:val="center"/>
              <w:rPr>
                <w:rFonts w:ascii="Arial" w:hAnsi="Arial" w:cs="Arial"/>
                <w:bCs/>
                <w:sz w:val="22"/>
                <w:szCs w:val="22"/>
              </w:rPr>
            </w:pPr>
            <w:r w:rsidRPr="0083275E">
              <w:rPr>
                <w:rFonts w:ascii="Arial" w:hAnsi="Arial" w:cs="Arial"/>
                <w:b/>
                <w:bCs/>
                <w:sz w:val="22"/>
                <w:szCs w:val="22"/>
              </w:rPr>
              <w:lastRenderedPageBreak/>
              <w:t>1 – Dimensión Talento Humano</w:t>
            </w: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
                <w:bCs/>
                <w:sz w:val="22"/>
                <w:szCs w:val="22"/>
              </w:rPr>
            </w:pPr>
            <w:r w:rsidRPr="0083275E">
              <w:rPr>
                <w:rFonts w:ascii="Arial" w:hAnsi="Arial" w:cs="Arial"/>
                <w:b/>
                <w:bCs/>
                <w:sz w:val="22"/>
                <w:szCs w:val="22"/>
              </w:rPr>
              <w:t xml:space="preserve">1.1 Política </w:t>
            </w:r>
            <w:r w:rsidR="00BC689B" w:rsidRPr="0083275E">
              <w:rPr>
                <w:rFonts w:ascii="Arial" w:hAnsi="Arial" w:cs="Arial"/>
                <w:b/>
                <w:bCs/>
                <w:sz w:val="22"/>
                <w:szCs w:val="22"/>
              </w:rPr>
              <w:t xml:space="preserve">Gestión Estratégica del </w:t>
            </w:r>
            <w:r w:rsidRPr="0083275E">
              <w:rPr>
                <w:rFonts w:ascii="Arial" w:hAnsi="Arial" w:cs="Arial"/>
                <w:b/>
                <w:bCs/>
                <w:sz w:val="22"/>
                <w:szCs w:val="22"/>
              </w:rPr>
              <w:t>Talento Humano</w:t>
            </w:r>
          </w:p>
        </w:tc>
      </w:tr>
      <w:tr w:rsidR="00A3255F" w:rsidRPr="0083275E" w:rsidTr="00C7719D">
        <w:trPr>
          <w:trHeight w:val="204"/>
          <w:tblCellSpacing w:w="15" w:type="dxa"/>
          <w:jc w:val="center"/>
        </w:trPr>
        <w:tc>
          <w:tcPr>
            <w:tcW w:w="10401" w:type="dxa"/>
            <w:shd w:val="clear" w:color="auto" w:fill="FFFFFF"/>
            <w:vAlign w:val="center"/>
          </w:tcPr>
          <w:p w:rsidR="00A3255F" w:rsidRPr="0083275E" w:rsidRDefault="00A3255F" w:rsidP="00263A20">
            <w:pPr>
              <w:pStyle w:val="Prrafodelista"/>
              <w:autoSpaceDE w:val="0"/>
              <w:autoSpaceDN w:val="0"/>
              <w:adjustRightInd w:val="0"/>
              <w:ind w:left="360"/>
              <w:jc w:val="both"/>
              <w:rPr>
                <w:bCs/>
              </w:rPr>
            </w:pPr>
          </w:p>
          <w:p w:rsidR="005505BB" w:rsidRPr="0083275E" w:rsidRDefault="00A3255F" w:rsidP="0023446C">
            <w:pPr>
              <w:pStyle w:val="Prrafodelista"/>
              <w:numPr>
                <w:ilvl w:val="0"/>
                <w:numId w:val="4"/>
              </w:numPr>
              <w:autoSpaceDE w:val="0"/>
              <w:autoSpaceDN w:val="0"/>
              <w:adjustRightInd w:val="0"/>
              <w:jc w:val="both"/>
              <w:rPr>
                <w:bCs/>
              </w:rPr>
            </w:pPr>
            <w:r w:rsidRPr="0083275E">
              <w:rPr>
                <w:bCs/>
              </w:rPr>
              <w:t xml:space="preserve">Se realizó </w:t>
            </w:r>
            <w:r w:rsidR="002E5A62" w:rsidRPr="0083275E">
              <w:rPr>
                <w:bCs/>
              </w:rPr>
              <w:t xml:space="preserve">revisión y actualización del </w:t>
            </w:r>
            <w:r w:rsidRPr="0083275E">
              <w:rPr>
                <w:bCs/>
              </w:rPr>
              <w:t>autodiagnóstico</w:t>
            </w:r>
            <w:r w:rsidR="002E5A62" w:rsidRPr="0083275E">
              <w:rPr>
                <w:bCs/>
              </w:rPr>
              <w:t xml:space="preserve"> de la política de</w:t>
            </w:r>
            <w:r w:rsidR="00BC689B" w:rsidRPr="0083275E">
              <w:rPr>
                <w:bCs/>
              </w:rPr>
              <w:t xml:space="preserve"> Gestión Estratégica del Talento Humano, conforme a una nueva versión</w:t>
            </w:r>
            <w:r w:rsidR="005505BB" w:rsidRPr="0083275E">
              <w:rPr>
                <w:bCs/>
              </w:rPr>
              <w:t xml:space="preserve"> (V 4.0) </w:t>
            </w:r>
            <w:r w:rsidR="00BC689B" w:rsidRPr="0083275E">
              <w:rPr>
                <w:bCs/>
              </w:rPr>
              <w:t xml:space="preserve">de la herramienta de </w:t>
            </w:r>
            <w:r w:rsidR="005505BB" w:rsidRPr="0083275E">
              <w:rPr>
                <w:bCs/>
              </w:rPr>
              <w:t>autodiagnóstico, suministrada</w:t>
            </w:r>
            <w:r w:rsidR="00BC689B" w:rsidRPr="0083275E">
              <w:rPr>
                <w:bCs/>
              </w:rPr>
              <w:t xml:space="preserve"> por </w:t>
            </w:r>
            <w:r w:rsidR="002E5A62" w:rsidRPr="0083275E">
              <w:rPr>
                <w:bCs/>
              </w:rPr>
              <w:t>el D</w:t>
            </w:r>
            <w:r w:rsidR="00BC689B" w:rsidRPr="0083275E">
              <w:rPr>
                <w:bCs/>
              </w:rPr>
              <w:t xml:space="preserve">epartamento </w:t>
            </w:r>
            <w:r w:rsidR="002E5A62" w:rsidRPr="0083275E">
              <w:rPr>
                <w:bCs/>
              </w:rPr>
              <w:t>A</w:t>
            </w:r>
            <w:r w:rsidR="00BC689B" w:rsidRPr="0083275E">
              <w:rPr>
                <w:bCs/>
              </w:rPr>
              <w:t xml:space="preserve">dministrativo de la </w:t>
            </w:r>
            <w:r w:rsidR="002E5A62" w:rsidRPr="0083275E">
              <w:rPr>
                <w:bCs/>
              </w:rPr>
              <w:t>F</w:t>
            </w:r>
            <w:r w:rsidR="00BC689B" w:rsidRPr="0083275E">
              <w:rPr>
                <w:bCs/>
              </w:rPr>
              <w:t xml:space="preserve">unción </w:t>
            </w:r>
            <w:r w:rsidR="002E5A62" w:rsidRPr="0083275E">
              <w:rPr>
                <w:bCs/>
              </w:rPr>
              <w:t>P</w:t>
            </w:r>
            <w:r w:rsidR="00BC689B" w:rsidRPr="0083275E">
              <w:rPr>
                <w:bCs/>
              </w:rPr>
              <w:t>ública-DAFP</w:t>
            </w:r>
            <w:r w:rsidR="00E24C7D" w:rsidRPr="0083275E">
              <w:rPr>
                <w:bCs/>
              </w:rPr>
              <w:t>,</w:t>
            </w:r>
            <w:r w:rsidR="005505BB" w:rsidRPr="0083275E">
              <w:rPr>
                <w:bCs/>
              </w:rPr>
              <w:t xml:space="preserve"> en actividades </w:t>
            </w:r>
            <w:r w:rsidR="00EB6CA5" w:rsidRPr="0083275E">
              <w:rPr>
                <w:bCs/>
              </w:rPr>
              <w:t>conjuntas</w:t>
            </w:r>
            <w:r w:rsidR="005505BB" w:rsidRPr="0083275E">
              <w:rPr>
                <w:bCs/>
              </w:rPr>
              <w:t xml:space="preserve"> con el Departamento Administrativo del Servicio Civil Distrital-DASCD.</w:t>
            </w:r>
          </w:p>
          <w:p w:rsidR="005505BB" w:rsidRPr="0083275E" w:rsidRDefault="005505BB" w:rsidP="005505BB">
            <w:pPr>
              <w:pStyle w:val="Prrafodelista"/>
              <w:autoSpaceDE w:val="0"/>
              <w:autoSpaceDN w:val="0"/>
              <w:adjustRightInd w:val="0"/>
              <w:ind w:left="360"/>
              <w:jc w:val="both"/>
              <w:rPr>
                <w:bCs/>
              </w:rPr>
            </w:pPr>
          </w:p>
          <w:p w:rsidR="00EB6CA5" w:rsidRPr="0083275E" w:rsidRDefault="00BC689B" w:rsidP="00EB6CA5">
            <w:pPr>
              <w:autoSpaceDE w:val="0"/>
              <w:autoSpaceDN w:val="0"/>
              <w:adjustRightInd w:val="0"/>
              <w:ind w:left="360"/>
              <w:jc w:val="both"/>
              <w:rPr>
                <w:rFonts w:ascii="Arial" w:hAnsi="Arial" w:cs="Arial"/>
                <w:bCs/>
                <w:sz w:val="22"/>
                <w:szCs w:val="22"/>
              </w:rPr>
            </w:pPr>
            <w:r w:rsidRPr="0083275E">
              <w:rPr>
                <w:rFonts w:ascii="Arial" w:hAnsi="Arial" w:cs="Arial"/>
                <w:bCs/>
                <w:sz w:val="22"/>
                <w:szCs w:val="22"/>
              </w:rPr>
              <w:t xml:space="preserve">De acuerdo con </w:t>
            </w:r>
            <w:r w:rsidR="005505BB" w:rsidRPr="0083275E">
              <w:rPr>
                <w:rFonts w:ascii="Arial" w:hAnsi="Arial" w:cs="Arial"/>
                <w:bCs/>
                <w:sz w:val="22"/>
                <w:szCs w:val="22"/>
              </w:rPr>
              <w:t>e</w:t>
            </w:r>
            <w:r w:rsidRPr="0083275E">
              <w:rPr>
                <w:rFonts w:ascii="Arial" w:hAnsi="Arial" w:cs="Arial"/>
                <w:bCs/>
                <w:sz w:val="22"/>
                <w:szCs w:val="22"/>
              </w:rPr>
              <w:t>sta revisión y actualizaci</w:t>
            </w:r>
            <w:r w:rsidR="005505BB" w:rsidRPr="0083275E">
              <w:rPr>
                <w:rFonts w:ascii="Arial" w:hAnsi="Arial" w:cs="Arial"/>
                <w:bCs/>
                <w:sz w:val="22"/>
                <w:szCs w:val="22"/>
              </w:rPr>
              <w:t xml:space="preserve">ón, correspondiente </w:t>
            </w:r>
            <w:r w:rsidR="00E24C7D" w:rsidRPr="0083275E">
              <w:rPr>
                <w:rFonts w:ascii="Arial" w:hAnsi="Arial" w:cs="Arial"/>
                <w:bCs/>
                <w:sz w:val="22"/>
                <w:szCs w:val="22"/>
              </w:rPr>
              <w:t>a</w:t>
            </w:r>
            <w:r w:rsidR="005505BB" w:rsidRPr="0083275E">
              <w:rPr>
                <w:rFonts w:ascii="Arial" w:hAnsi="Arial" w:cs="Arial"/>
                <w:bCs/>
                <w:sz w:val="22"/>
                <w:szCs w:val="22"/>
              </w:rPr>
              <w:t xml:space="preserve"> abril de 2018, </w:t>
            </w:r>
            <w:r w:rsidRPr="0083275E">
              <w:rPr>
                <w:rFonts w:ascii="Arial" w:hAnsi="Arial" w:cs="Arial"/>
                <w:bCs/>
                <w:sz w:val="22"/>
                <w:szCs w:val="22"/>
              </w:rPr>
              <w:t xml:space="preserve">se </w:t>
            </w:r>
            <w:r w:rsidR="00A3255F" w:rsidRPr="0083275E">
              <w:rPr>
                <w:rFonts w:ascii="Arial" w:hAnsi="Arial" w:cs="Arial"/>
                <w:bCs/>
                <w:sz w:val="22"/>
                <w:szCs w:val="22"/>
              </w:rPr>
              <w:t xml:space="preserve">estableció un avance del </w:t>
            </w:r>
            <w:r w:rsidR="005505BB" w:rsidRPr="0083275E">
              <w:rPr>
                <w:rFonts w:ascii="Arial" w:hAnsi="Arial" w:cs="Arial"/>
                <w:bCs/>
                <w:sz w:val="22"/>
                <w:szCs w:val="22"/>
              </w:rPr>
              <w:t>82.4</w:t>
            </w:r>
            <w:r w:rsidR="00A3255F" w:rsidRPr="0083275E">
              <w:rPr>
                <w:rFonts w:ascii="Arial" w:hAnsi="Arial" w:cs="Arial"/>
                <w:bCs/>
                <w:sz w:val="22"/>
                <w:szCs w:val="22"/>
              </w:rPr>
              <w:t>%</w:t>
            </w:r>
            <w:r w:rsidR="00EB6CA5" w:rsidRPr="0083275E">
              <w:rPr>
                <w:rFonts w:ascii="Arial" w:hAnsi="Arial" w:cs="Arial"/>
                <w:bCs/>
                <w:sz w:val="22"/>
                <w:szCs w:val="22"/>
              </w:rPr>
              <w:t>, que difiere del avance identificado en la versión inicial de 90.5%, en razón a que la nueva versión de autodiagnóstico incorpora elementos nuevos.</w:t>
            </w:r>
          </w:p>
          <w:p w:rsidR="00EB6CA5" w:rsidRPr="0083275E" w:rsidRDefault="00EB6CA5" w:rsidP="00EB6CA5">
            <w:pPr>
              <w:autoSpaceDE w:val="0"/>
              <w:autoSpaceDN w:val="0"/>
              <w:adjustRightInd w:val="0"/>
              <w:ind w:left="360"/>
              <w:jc w:val="both"/>
              <w:rPr>
                <w:rFonts w:ascii="Arial" w:hAnsi="Arial" w:cs="Arial"/>
                <w:bCs/>
                <w:sz w:val="22"/>
                <w:szCs w:val="22"/>
              </w:rPr>
            </w:pPr>
          </w:p>
          <w:p w:rsidR="00EB6CA5" w:rsidRPr="0083275E" w:rsidRDefault="00EB6CA5" w:rsidP="00263A20">
            <w:pPr>
              <w:pStyle w:val="Prrafodelista"/>
              <w:numPr>
                <w:ilvl w:val="0"/>
                <w:numId w:val="4"/>
              </w:numPr>
              <w:autoSpaceDE w:val="0"/>
              <w:autoSpaceDN w:val="0"/>
              <w:adjustRightInd w:val="0"/>
              <w:jc w:val="both"/>
              <w:rPr>
                <w:bCs/>
              </w:rPr>
            </w:pPr>
            <w:r w:rsidRPr="0083275E">
              <w:rPr>
                <w:bCs/>
              </w:rPr>
              <w:t>Frente al autodiagnóstico y plan de acción iniciales, se realizaron las siguientes actividades</w:t>
            </w:r>
            <w:r w:rsidR="00882253" w:rsidRPr="0083275E">
              <w:rPr>
                <w:bCs/>
              </w:rPr>
              <w:t xml:space="preserve"> generales, las cu</w:t>
            </w:r>
            <w:r w:rsidR="00E24C7D" w:rsidRPr="0083275E">
              <w:rPr>
                <w:bCs/>
              </w:rPr>
              <w:t>a</w:t>
            </w:r>
            <w:r w:rsidR="00882253" w:rsidRPr="0083275E">
              <w:rPr>
                <w:bCs/>
              </w:rPr>
              <w:t>les fueron materializadas en la política de Integridad:</w:t>
            </w:r>
          </w:p>
          <w:p w:rsidR="00882253" w:rsidRPr="0083275E" w:rsidRDefault="00882253" w:rsidP="00882253">
            <w:pPr>
              <w:autoSpaceDE w:val="0"/>
              <w:autoSpaceDN w:val="0"/>
              <w:adjustRightInd w:val="0"/>
              <w:jc w:val="both"/>
              <w:rPr>
                <w:rFonts w:ascii="Arial" w:hAnsi="Arial" w:cs="Arial"/>
                <w:bCs/>
                <w:sz w:val="22"/>
                <w:szCs w:val="22"/>
              </w:rPr>
            </w:pPr>
          </w:p>
          <w:p w:rsidR="00882253" w:rsidRPr="0083275E" w:rsidRDefault="00882253" w:rsidP="00882253">
            <w:pPr>
              <w:pStyle w:val="Prrafodelista"/>
              <w:numPr>
                <w:ilvl w:val="0"/>
                <w:numId w:val="14"/>
              </w:numPr>
              <w:autoSpaceDE w:val="0"/>
              <w:autoSpaceDN w:val="0"/>
              <w:adjustRightInd w:val="0"/>
              <w:jc w:val="both"/>
              <w:rPr>
                <w:bCs/>
              </w:rPr>
            </w:pPr>
            <w:r w:rsidRPr="0083275E">
              <w:rPr>
                <w:bCs/>
              </w:rPr>
              <w:t>Adoptar Código de Integridad</w:t>
            </w:r>
            <w:r w:rsidR="00E24C7D" w:rsidRPr="0083275E">
              <w:rPr>
                <w:bCs/>
              </w:rPr>
              <w:t>.</w:t>
            </w:r>
          </w:p>
          <w:p w:rsidR="00882253" w:rsidRPr="0083275E" w:rsidRDefault="00882253" w:rsidP="00882253">
            <w:pPr>
              <w:pStyle w:val="Prrafodelista"/>
              <w:numPr>
                <w:ilvl w:val="0"/>
                <w:numId w:val="14"/>
              </w:numPr>
              <w:autoSpaceDE w:val="0"/>
              <w:autoSpaceDN w:val="0"/>
              <w:adjustRightInd w:val="0"/>
              <w:jc w:val="both"/>
              <w:rPr>
                <w:bCs/>
              </w:rPr>
            </w:pPr>
            <w:r w:rsidRPr="0083275E">
              <w:rPr>
                <w:bCs/>
              </w:rPr>
              <w:t>Formular Plan de Gestión de Integridad</w:t>
            </w:r>
            <w:r w:rsidR="00E24C7D" w:rsidRPr="0083275E">
              <w:rPr>
                <w:bCs/>
              </w:rPr>
              <w:t>.</w:t>
            </w:r>
          </w:p>
          <w:p w:rsidR="00882253" w:rsidRPr="0083275E" w:rsidRDefault="00882253" w:rsidP="00882253">
            <w:pPr>
              <w:pStyle w:val="Prrafodelista"/>
              <w:numPr>
                <w:ilvl w:val="0"/>
                <w:numId w:val="14"/>
              </w:numPr>
              <w:autoSpaceDE w:val="0"/>
              <w:autoSpaceDN w:val="0"/>
              <w:adjustRightInd w:val="0"/>
              <w:jc w:val="both"/>
              <w:rPr>
                <w:bCs/>
              </w:rPr>
            </w:pPr>
            <w:r w:rsidRPr="0083275E">
              <w:rPr>
                <w:bCs/>
              </w:rPr>
              <w:t>Realizar campaña de sensibilización</w:t>
            </w:r>
            <w:r w:rsidR="00E24C7D" w:rsidRPr="0083275E">
              <w:rPr>
                <w:bCs/>
              </w:rPr>
              <w:t>.</w:t>
            </w:r>
          </w:p>
          <w:p w:rsidR="00882253" w:rsidRPr="0083275E" w:rsidRDefault="00882253" w:rsidP="00882253">
            <w:pPr>
              <w:pStyle w:val="Prrafodelista"/>
              <w:numPr>
                <w:ilvl w:val="0"/>
                <w:numId w:val="14"/>
              </w:numPr>
              <w:autoSpaceDE w:val="0"/>
              <w:autoSpaceDN w:val="0"/>
              <w:adjustRightInd w:val="0"/>
              <w:jc w:val="both"/>
              <w:rPr>
                <w:bCs/>
              </w:rPr>
            </w:pPr>
            <w:r w:rsidRPr="0083275E">
              <w:rPr>
                <w:bCs/>
              </w:rPr>
              <w:t>Suscribir pactos de Integridad</w:t>
            </w:r>
            <w:r w:rsidR="00E24C7D" w:rsidRPr="0083275E">
              <w:rPr>
                <w:bCs/>
              </w:rPr>
              <w:t>.</w:t>
            </w:r>
          </w:p>
          <w:p w:rsidR="00EB6CA5" w:rsidRPr="0083275E" w:rsidRDefault="00EB6CA5" w:rsidP="00882253">
            <w:pPr>
              <w:pStyle w:val="Prrafodelista"/>
              <w:autoSpaceDE w:val="0"/>
              <w:autoSpaceDN w:val="0"/>
              <w:adjustRightInd w:val="0"/>
              <w:ind w:left="360"/>
              <w:jc w:val="both"/>
              <w:rPr>
                <w:bCs/>
              </w:rPr>
            </w:pPr>
          </w:p>
          <w:p w:rsidR="00CE561E" w:rsidRDefault="00607667" w:rsidP="001C5A64">
            <w:pPr>
              <w:pStyle w:val="Prrafodelista"/>
              <w:autoSpaceDE w:val="0"/>
              <w:autoSpaceDN w:val="0"/>
              <w:adjustRightInd w:val="0"/>
              <w:ind w:left="360"/>
              <w:jc w:val="both"/>
              <w:rPr>
                <w:bCs/>
              </w:rPr>
            </w:pPr>
            <w:r w:rsidRPr="0083275E">
              <w:rPr>
                <w:bCs/>
              </w:rPr>
              <w:lastRenderedPageBreak/>
              <w:t>A</w:t>
            </w:r>
            <w:r w:rsidR="00882253" w:rsidRPr="0083275E">
              <w:rPr>
                <w:bCs/>
              </w:rPr>
              <w:t xml:space="preserve"> raíz de la actualización del autodiagnóstico, es necesario implementar un plan de acción </w:t>
            </w:r>
            <w:r w:rsidR="00782857" w:rsidRPr="0083275E">
              <w:rPr>
                <w:bCs/>
              </w:rPr>
              <w:t xml:space="preserve">complementario, que atienda </w:t>
            </w:r>
            <w:r w:rsidR="00882253" w:rsidRPr="0083275E">
              <w:rPr>
                <w:bCs/>
              </w:rPr>
              <w:t>los nuevos criterios incluidos, el cual</w:t>
            </w:r>
            <w:r w:rsidR="00782857" w:rsidRPr="0083275E">
              <w:rPr>
                <w:bCs/>
              </w:rPr>
              <w:t xml:space="preserve">, </w:t>
            </w:r>
            <w:r w:rsidR="00882253" w:rsidRPr="0083275E">
              <w:rPr>
                <w:bCs/>
              </w:rPr>
              <w:t>de manera preliminar</w:t>
            </w:r>
            <w:r w:rsidR="00782857" w:rsidRPr="0083275E">
              <w:rPr>
                <w:bCs/>
              </w:rPr>
              <w:t>,</w:t>
            </w:r>
            <w:r w:rsidR="00882253" w:rsidRPr="0083275E">
              <w:rPr>
                <w:bCs/>
              </w:rPr>
              <w:t xml:space="preserve"> se ha programado para ejecutar</w:t>
            </w:r>
            <w:r w:rsidR="0037195D" w:rsidRPr="0083275E">
              <w:rPr>
                <w:bCs/>
              </w:rPr>
              <w:t xml:space="preserve">se </w:t>
            </w:r>
            <w:r w:rsidR="00882253" w:rsidRPr="0083275E">
              <w:rPr>
                <w:bCs/>
              </w:rPr>
              <w:t>en la vigencia 2019.</w:t>
            </w:r>
            <w:r w:rsidRPr="0083275E">
              <w:rPr>
                <w:bCs/>
              </w:rPr>
              <w:t xml:space="preserve">  </w:t>
            </w:r>
            <w:r w:rsidR="00CE561E" w:rsidRPr="0083275E">
              <w:rPr>
                <w:bCs/>
              </w:rPr>
              <w:t xml:space="preserve">Adicionalmente, se ha identificado que algunos criterios establecidos en la herramienta de autodiagnóstico deben ser </w:t>
            </w:r>
            <w:r w:rsidR="00475012" w:rsidRPr="0083275E">
              <w:rPr>
                <w:bCs/>
              </w:rPr>
              <w:t>realizados por dependencias distintas al área de Talento Humano, lo cual hace necesario que se formulen acciones coordinadas ent</w:t>
            </w:r>
            <w:r w:rsidR="0089722A" w:rsidRPr="0083275E">
              <w:rPr>
                <w:bCs/>
              </w:rPr>
              <w:t>r</w:t>
            </w:r>
            <w:r w:rsidR="00475012" w:rsidRPr="0083275E">
              <w:rPr>
                <w:bCs/>
              </w:rPr>
              <w:t>e las áreas.</w:t>
            </w:r>
          </w:p>
          <w:p w:rsidR="006D5A03" w:rsidRDefault="006D5A03" w:rsidP="001C5A64">
            <w:pPr>
              <w:pStyle w:val="Prrafodelista"/>
              <w:autoSpaceDE w:val="0"/>
              <w:autoSpaceDN w:val="0"/>
              <w:adjustRightInd w:val="0"/>
              <w:ind w:left="360"/>
              <w:jc w:val="both"/>
              <w:rPr>
                <w:bCs/>
              </w:rPr>
            </w:pPr>
          </w:p>
          <w:p w:rsidR="006D5A03" w:rsidRPr="0083275E" w:rsidRDefault="006D5A03" w:rsidP="001C5A64">
            <w:pPr>
              <w:pStyle w:val="Prrafodelista"/>
              <w:autoSpaceDE w:val="0"/>
              <w:autoSpaceDN w:val="0"/>
              <w:adjustRightInd w:val="0"/>
              <w:ind w:left="360"/>
              <w:jc w:val="both"/>
              <w:rPr>
                <w:bCs/>
              </w:rPr>
            </w:pPr>
            <w:r>
              <w:rPr>
                <w:bCs/>
              </w:rPr>
              <w:t xml:space="preserve">De acuerdo con información suministrada por la STRH, </w:t>
            </w:r>
            <w:r w:rsidRPr="006D5A03">
              <w:rPr>
                <w:bCs/>
              </w:rPr>
              <w:t xml:space="preserve">el Plan de Acción se complementará teniendo en cuenta las variables contenidas en la versión vigente de la herramienta de autodiagnóstico suministrada por el DAFP, y desde </w:t>
            </w:r>
            <w:r>
              <w:rPr>
                <w:bCs/>
              </w:rPr>
              <w:t>dicha dependencia</w:t>
            </w:r>
            <w:r w:rsidRPr="006D5A03">
              <w:rPr>
                <w:bCs/>
              </w:rPr>
              <w:t xml:space="preserve"> se realizarán las gestiones pertinentes para garantizar la articulación </w:t>
            </w:r>
            <w:proofErr w:type="spellStart"/>
            <w:r w:rsidRPr="006D5A03">
              <w:rPr>
                <w:bCs/>
              </w:rPr>
              <w:t>intrainstitucional</w:t>
            </w:r>
            <w:proofErr w:type="spellEnd"/>
            <w:r>
              <w:rPr>
                <w:bCs/>
              </w:rPr>
              <w:t xml:space="preserve"> que se requiera.</w:t>
            </w:r>
          </w:p>
          <w:p w:rsidR="00882253" w:rsidRPr="0083275E" w:rsidRDefault="00882253" w:rsidP="00882253">
            <w:pPr>
              <w:pStyle w:val="Prrafodelista"/>
              <w:autoSpaceDE w:val="0"/>
              <w:autoSpaceDN w:val="0"/>
              <w:adjustRightInd w:val="0"/>
              <w:ind w:left="360"/>
              <w:jc w:val="both"/>
              <w:rPr>
                <w:bCs/>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pStyle w:val="Prrafodelista"/>
              <w:autoSpaceDE w:val="0"/>
              <w:autoSpaceDN w:val="0"/>
              <w:adjustRightInd w:val="0"/>
              <w:ind w:left="360"/>
              <w:jc w:val="both"/>
              <w:rPr>
                <w:bCs/>
              </w:rPr>
            </w:pPr>
          </w:p>
          <w:p w:rsidR="00A3255F" w:rsidRPr="0083275E" w:rsidRDefault="00CE561E" w:rsidP="00263A20">
            <w:pPr>
              <w:pStyle w:val="Prrafodelista"/>
              <w:numPr>
                <w:ilvl w:val="0"/>
                <w:numId w:val="4"/>
              </w:numPr>
              <w:autoSpaceDE w:val="0"/>
              <w:autoSpaceDN w:val="0"/>
              <w:adjustRightInd w:val="0"/>
              <w:jc w:val="both"/>
              <w:rPr>
                <w:bCs/>
              </w:rPr>
            </w:pPr>
            <w:r w:rsidRPr="0083275E">
              <w:rPr>
                <w:bCs/>
              </w:rPr>
              <w:t>Consolidar el plan de acción de la política de Gestión Estratégica del Talento Humano, que incluya las actividades identificadas en la</w:t>
            </w:r>
            <w:r w:rsidR="00732C60" w:rsidRPr="0083275E">
              <w:rPr>
                <w:bCs/>
              </w:rPr>
              <w:t xml:space="preserve"> versión vigente de la herramienta de </w:t>
            </w:r>
            <w:r w:rsidRPr="0083275E">
              <w:rPr>
                <w:bCs/>
              </w:rPr>
              <w:t>autodiagnóstico</w:t>
            </w:r>
            <w:r w:rsidR="00732C60" w:rsidRPr="0083275E">
              <w:rPr>
                <w:bCs/>
              </w:rPr>
              <w:t xml:space="preserve"> suministrada por el DAFP</w:t>
            </w:r>
            <w:r w:rsidRPr="0083275E">
              <w:rPr>
                <w:bCs/>
              </w:rPr>
              <w:t xml:space="preserve"> y realizar su validación y </w:t>
            </w:r>
            <w:r w:rsidR="00732C60" w:rsidRPr="0083275E">
              <w:rPr>
                <w:bCs/>
              </w:rPr>
              <w:t xml:space="preserve">comunicación con </w:t>
            </w:r>
            <w:r w:rsidR="00A3255F" w:rsidRPr="0083275E">
              <w:rPr>
                <w:bCs/>
              </w:rPr>
              <w:t>l</w:t>
            </w:r>
            <w:r w:rsidR="00732C60" w:rsidRPr="0083275E">
              <w:rPr>
                <w:bCs/>
              </w:rPr>
              <w:t xml:space="preserve">a Oficina Asesora de Planeación, </w:t>
            </w:r>
            <w:r w:rsidR="00A3255F" w:rsidRPr="0083275E">
              <w:rPr>
                <w:bCs/>
              </w:rPr>
              <w:t>o con las áreas que intervienen en la ejecución de las acciones identificadas, a fin de articular acciones y responsabilidades en la implementación de la política/dimensión correspondiente.</w:t>
            </w:r>
          </w:p>
          <w:p w:rsidR="00A3255F" w:rsidRPr="0083275E" w:rsidRDefault="00A3255F" w:rsidP="00263A20">
            <w:pPr>
              <w:pStyle w:val="Prrafodelista"/>
              <w:autoSpaceDE w:val="0"/>
              <w:autoSpaceDN w:val="0"/>
              <w:adjustRightInd w:val="0"/>
              <w:ind w:left="360"/>
              <w:jc w:val="both"/>
              <w:rPr>
                <w:bCs/>
              </w:rPr>
            </w:pPr>
          </w:p>
          <w:p w:rsidR="0089722A" w:rsidRPr="0083275E" w:rsidRDefault="0089722A" w:rsidP="00263A20">
            <w:pPr>
              <w:pStyle w:val="Prrafodelista"/>
              <w:autoSpaceDE w:val="0"/>
              <w:autoSpaceDN w:val="0"/>
              <w:adjustRightInd w:val="0"/>
              <w:ind w:left="360"/>
              <w:jc w:val="both"/>
              <w:rPr>
                <w:bCs/>
              </w:rPr>
            </w:pP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
                <w:bCs/>
                <w:sz w:val="22"/>
                <w:szCs w:val="22"/>
              </w:rPr>
            </w:pPr>
            <w:r w:rsidRPr="0083275E">
              <w:rPr>
                <w:rFonts w:ascii="Arial" w:hAnsi="Arial" w:cs="Arial"/>
                <w:b/>
                <w:bCs/>
                <w:sz w:val="22"/>
                <w:szCs w:val="22"/>
              </w:rPr>
              <w:lastRenderedPageBreak/>
              <w:t>1.2 Política Integridad</w:t>
            </w:r>
          </w:p>
        </w:tc>
      </w:tr>
      <w:tr w:rsidR="00A3255F" w:rsidRPr="0083275E" w:rsidTr="00C7719D">
        <w:trPr>
          <w:trHeight w:val="718"/>
          <w:tblCellSpacing w:w="15" w:type="dxa"/>
          <w:jc w:val="center"/>
        </w:trPr>
        <w:tc>
          <w:tcPr>
            <w:tcW w:w="10401" w:type="dxa"/>
            <w:tcBorders>
              <w:top w:val="nil"/>
              <w:left w:val="nil"/>
              <w:bottom w:val="nil"/>
              <w:right w:val="nil"/>
            </w:tcBorders>
            <w:vAlign w:val="center"/>
          </w:tcPr>
          <w:p w:rsidR="00263A20" w:rsidRPr="0083275E" w:rsidRDefault="00263A20" w:rsidP="00263A20">
            <w:pPr>
              <w:pStyle w:val="Prrafodelista"/>
              <w:autoSpaceDE w:val="0"/>
              <w:autoSpaceDN w:val="0"/>
              <w:adjustRightInd w:val="0"/>
              <w:ind w:left="360"/>
              <w:jc w:val="both"/>
              <w:rPr>
                <w:bCs/>
              </w:rPr>
            </w:pPr>
          </w:p>
          <w:p w:rsidR="009647C2" w:rsidRPr="0083275E" w:rsidRDefault="009647C2" w:rsidP="00263A20">
            <w:pPr>
              <w:pStyle w:val="Prrafodelista"/>
              <w:numPr>
                <w:ilvl w:val="0"/>
                <w:numId w:val="4"/>
              </w:numPr>
              <w:autoSpaceDE w:val="0"/>
              <w:autoSpaceDN w:val="0"/>
              <w:adjustRightInd w:val="0"/>
              <w:jc w:val="both"/>
              <w:rPr>
                <w:bCs/>
              </w:rPr>
            </w:pPr>
            <w:r w:rsidRPr="0083275E">
              <w:rPr>
                <w:bCs/>
              </w:rPr>
              <w:t>A partir del plan de acción formulado para la política de Integridad, derivado del autodiagnóstico realizado por la Subdirección Técnica de Recursos Humanos</w:t>
            </w:r>
            <w:r w:rsidR="00DB484C" w:rsidRPr="0083275E">
              <w:rPr>
                <w:bCs/>
              </w:rPr>
              <w:t>, el cual registró un avance del 92.5%</w:t>
            </w:r>
            <w:r w:rsidRPr="0083275E">
              <w:rPr>
                <w:bCs/>
              </w:rPr>
              <w:t>, se han realizado las siguientes actividades:</w:t>
            </w:r>
          </w:p>
          <w:p w:rsidR="009647C2" w:rsidRPr="0083275E" w:rsidRDefault="009647C2" w:rsidP="009647C2">
            <w:pPr>
              <w:pStyle w:val="Prrafodelista"/>
              <w:rPr>
                <w:bCs/>
              </w:rPr>
            </w:pPr>
          </w:p>
          <w:p w:rsidR="0096758C" w:rsidRPr="0083275E" w:rsidRDefault="009647C2" w:rsidP="0023446C">
            <w:pPr>
              <w:pStyle w:val="Prrafodelista"/>
              <w:numPr>
                <w:ilvl w:val="0"/>
                <w:numId w:val="13"/>
              </w:numPr>
              <w:autoSpaceDE w:val="0"/>
              <w:autoSpaceDN w:val="0"/>
              <w:adjustRightInd w:val="0"/>
              <w:jc w:val="both"/>
              <w:rPr>
                <w:bCs/>
              </w:rPr>
            </w:pPr>
            <w:r w:rsidRPr="0083275E">
              <w:rPr>
                <w:bCs/>
              </w:rPr>
              <w:t xml:space="preserve">Adopción del "Código de Integridad Gente IDU" luego del proceso de transición entre los valores incorporados en el Acuerdo Ético Gente IDU, y lo establecido en el MIPG, </w:t>
            </w:r>
            <w:r w:rsidR="0096758C" w:rsidRPr="0083275E">
              <w:rPr>
                <w:bCs/>
              </w:rPr>
              <w:t xml:space="preserve">así </w:t>
            </w:r>
            <w:r w:rsidRPr="0083275E">
              <w:rPr>
                <w:bCs/>
              </w:rPr>
              <w:t xml:space="preserve">como lo establecido en el </w:t>
            </w:r>
            <w:r w:rsidR="00607667" w:rsidRPr="0083275E">
              <w:rPr>
                <w:bCs/>
              </w:rPr>
              <w:t>D</w:t>
            </w:r>
            <w:r w:rsidRPr="0083275E">
              <w:rPr>
                <w:bCs/>
              </w:rPr>
              <w:t>ecreto</w:t>
            </w:r>
            <w:r w:rsidR="0096758C" w:rsidRPr="0083275E">
              <w:rPr>
                <w:bCs/>
              </w:rPr>
              <w:t xml:space="preserve"> distrital 118 de 2018, “</w:t>
            </w:r>
            <w:r w:rsidR="00607667" w:rsidRPr="0083275E">
              <w:rPr>
                <w:bCs/>
                <w:i/>
              </w:rPr>
              <w:t>P</w:t>
            </w:r>
            <w:r w:rsidR="0096758C" w:rsidRPr="0083275E">
              <w:rPr>
                <w:bCs/>
                <w:i/>
              </w:rPr>
              <w:t>or el cual se adopta el Código de Integridad del Servicio Público, se modifica el Capítulo </w:t>
            </w:r>
            <w:hyperlink r:id="rId9" w:anchor="C.2" w:history="1">
              <w:r w:rsidR="0096758C" w:rsidRPr="0083275E">
                <w:rPr>
                  <w:bCs/>
                  <w:i/>
                </w:rPr>
                <w:t>II</w:t>
              </w:r>
            </w:hyperlink>
            <w:r w:rsidR="0096758C" w:rsidRPr="0083275E">
              <w:rPr>
                <w:bCs/>
                <w:i/>
              </w:rPr>
              <w:t> del </w:t>
            </w:r>
            <w:hyperlink r:id="rId10" w:tgtFrame="_blank" w:history="1">
              <w:r w:rsidR="0096758C" w:rsidRPr="0083275E">
                <w:rPr>
                  <w:bCs/>
                  <w:i/>
                </w:rPr>
                <w:t>Decreto Distrital 489 de 2009</w:t>
              </w:r>
            </w:hyperlink>
            <w:r w:rsidR="00607667" w:rsidRPr="0083275E">
              <w:rPr>
                <w:bCs/>
                <w:i/>
              </w:rPr>
              <w:t>-P</w:t>
            </w:r>
            <w:r w:rsidR="0096758C" w:rsidRPr="0083275E">
              <w:rPr>
                <w:bCs/>
                <w:i/>
              </w:rPr>
              <w:t>or el cual se crea la Comisión Intersectorial de Gestión Ética del Distrito Capital</w:t>
            </w:r>
            <w:r w:rsidR="00607667" w:rsidRPr="0083275E">
              <w:rPr>
                <w:bCs/>
                <w:i/>
              </w:rPr>
              <w:t>-</w:t>
            </w:r>
            <w:r w:rsidR="0096758C" w:rsidRPr="0083275E">
              <w:rPr>
                <w:bCs/>
                <w:i/>
              </w:rPr>
              <w:t>, y se dictan otras disposiciones de conformidad con lo establecido en el Decreto Nacional </w:t>
            </w:r>
            <w:hyperlink r:id="rId11" w:anchor="C.2" w:history="1">
              <w:r w:rsidR="0096758C" w:rsidRPr="0083275E">
                <w:rPr>
                  <w:bCs/>
                  <w:i/>
                </w:rPr>
                <w:t>1499</w:t>
              </w:r>
            </w:hyperlink>
            <w:r w:rsidR="0096758C" w:rsidRPr="0083275E">
              <w:rPr>
                <w:bCs/>
                <w:i/>
              </w:rPr>
              <w:t> de 2017</w:t>
            </w:r>
            <w:r w:rsidR="0096758C" w:rsidRPr="0083275E">
              <w:rPr>
                <w:bCs/>
              </w:rPr>
              <w:t>”. Dentro de este proceso</w:t>
            </w:r>
            <w:r w:rsidR="00607667" w:rsidRPr="0083275E">
              <w:rPr>
                <w:bCs/>
              </w:rPr>
              <w:t>,</w:t>
            </w:r>
            <w:r w:rsidR="0096758C" w:rsidRPr="0083275E">
              <w:rPr>
                <w:bCs/>
              </w:rPr>
              <w:t xml:space="preserve"> se incorporaron valores específicos de la Gente IDU, los cu</w:t>
            </w:r>
            <w:r w:rsidR="00607667" w:rsidRPr="0083275E">
              <w:rPr>
                <w:bCs/>
              </w:rPr>
              <w:t>a</w:t>
            </w:r>
            <w:r w:rsidR="0096758C" w:rsidRPr="0083275E">
              <w:rPr>
                <w:bCs/>
              </w:rPr>
              <w:t>les fueron definidos como "Pasión por el Logro" y "Conocimiento Técnico".</w:t>
            </w:r>
          </w:p>
          <w:p w:rsidR="004E11D1" w:rsidRPr="0083275E" w:rsidRDefault="004E11D1" w:rsidP="004E11D1">
            <w:pPr>
              <w:pStyle w:val="Prrafodelista"/>
              <w:autoSpaceDE w:val="0"/>
              <w:autoSpaceDN w:val="0"/>
              <w:adjustRightInd w:val="0"/>
              <w:ind w:left="720"/>
              <w:jc w:val="both"/>
              <w:rPr>
                <w:bCs/>
              </w:rPr>
            </w:pPr>
          </w:p>
          <w:p w:rsidR="009647C2" w:rsidRPr="0083275E" w:rsidRDefault="009647C2" w:rsidP="009647C2">
            <w:pPr>
              <w:pStyle w:val="Prrafodelista"/>
              <w:numPr>
                <w:ilvl w:val="0"/>
                <w:numId w:val="13"/>
              </w:numPr>
              <w:autoSpaceDE w:val="0"/>
              <w:autoSpaceDN w:val="0"/>
              <w:adjustRightInd w:val="0"/>
              <w:jc w:val="both"/>
              <w:rPr>
                <w:bCs/>
              </w:rPr>
            </w:pPr>
            <w:r w:rsidRPr="0083275E">
              <w:rPr>
                <w:bCs/>
              </w:rPr>
              <w:t>Formula</w:t>
            </w:r>
            <w:r w:rsidR="0096758C" w:rsidRPr="0083275E">
              <w:rPr>
                <w:bCs/>
              </w:rPr>
              <w:t xml:space="preserve">ción, aprobación y expedición del </w:t>
            </w:r>
            <w:r w:rsidRPr="0083275E">
              <w:rPr>
                <w:bCs/>
              </w:rPr>
              <w:t>Plan de Gestión de Integridad</w:t>
            </w:r>
            <w:r w:rsidR="004E11D1" w:rsidRPr="0083275E">
              <w:rPr>
                <w:bCs/>
              </w:rPr>
              <w:t>.</w:t>
            </w:r>
          </w:p>
          <w:p w:rsidR="004E11D1" w:rsidRPr="0083275E" w:rsidRDefault="004E11D1" w:rsidP="004E11D1">
            <w:pPr>
              <w:pStyle w:val="Prrafodelista"/>
              <w:rPr>
                <w:bCs/>
              </w:rPr>
            </w:pPr>
          </w:p>
          <w:p w:rsidR="004E11D1" w:rsidRPr="0083275E" w:rsidRDefault="009647C2" w:rsidP="004E11D1">
            <w:pPr>
              <w:pStyle w:val="Prrafodelista"/>
              <w:numPr>
                <w:ilvl w:val="0"/>
                <w:numId w:val="13"/>
              </w:numPr>
              <w:autoSpaceDE w:val="0"/>
              <w:autoSpaceDN w:val="0"/>
              <w:adjustRightInd w:val="0"/>
              <w:jc w:val="both"/>
              <w:rPr>
                <w:bCs/>
              </w:rPr>
            </w:pPr>
            <w:r w:rsidRPr="0083275E">
              <w:rPr>
                <w:bCs/>
              </w:rPr>
              <w:lastRenderedPageBreak/>
              <w:t>Realiza</w:t>
            </w:r>
            <w:r w:rsidR="0096758C" w:rsidRPr="0083275E">
              <w:rPr>
                <w:bCs/>
              </w:rPr>
              <w:t xml:space="preserve">ción </w:t>
            </w:r>
            <w:r w:rsidR="00067C31" w:rsidRPr="0083275E">
              <w:rPr>
                <w:bCs/>
              </w:rPr>
              <w:t xml:space="preserve">de </w:t>
            </w:r>
            <w:r w:rsidRPr="0083275E">
              <w:rPr>
                <w:bCs/>
              </w:rPr>
              <w:t xml:space="preserve">campaña </w:t>
            </w:r>
            <w:r w:rsidR="00067C31" w:rsidRPr="0083275E">
              <w:rPr>
                <w:bCs/>
              </w:rPr>
              <w:t xml:space="preserve">integral </w:t>
            </w:r>
            <w:r w:rsidRPr="0083275E">
              <w:rPr>
                <w:bCs/>
              </w:rPr>
              <w:t>de sensibilización</w:t>
            </w:r>
            <w:r w:rsidR="004E11D1" w:rsidRPr="0083275E">
              <w:rPr>
                <w:bCs/>
              </w:rPr>
              <w:t xml:space="preserve"> y socialización de los valores incluidos en el "Código de Integridad Gente IDU", a través de la incorporación de los valores a las actividades del Plan de Bienestar, el Plan de Estímulos e Incentivos, y las actividades de capacitación y Seguridad y Salud en el Trabajo.</w:t>
            </w:r>
          </w:p>
          <w:p w:rsidR="009647C2" w:rsidRPr="0083275E" w:rsidRDefault="009647C2" w:rsidP="004E11D1">
            <w:pPr>
              <w:pStyle w:val="Prrafodelista"/>
              <w:autoSpaceDE w:val="0"/>
              <w:autoSpaceDN w:val="0"/>
              <w:adjustRightInd w:val="0"/>
              <w:ind w:left="720"/>
              <w:jc w:val="both"/>
              <w:rPr>
                <w:bCs/>
              </w:rPr>
            </w:pPr>
          </w:p>
          <w:p w:rsidR="009647C2" w:rsidRPr="0083275E" w:rsidRDefault="00962CDC">
            <w:pPr>
              <w:pStyle w:val="Prrafodelista"/>
              <w:numPr>
                <w:ilvl w:val="0"/>
                <w:numId w:val="13"/>
              </w:numPr>
              <w:autoSpaceDE w:val="0"/>
              <w:autoSpaceDN w:val="0"/>
              <w:adjustRightInd w:val="0"/>
              <w:jc w:val="both"/>
              <w:rPr>
                <w:bCs/>
              </w:rPr>
            </w:pPr>
            <w:r w:rsidRPr="0083275E">
              <w:rPr>
                <w:bCs/>
              </w:rPr>
              <w:t xml:space="preserve">Designación de </w:t>
            </w:r>
            <w:r w:rsidR="009647C2" w:rsidRPr="0083275E">
              <w:rPr>
                <w:bCs/>
              </w:rPr>
              <w:t>los gestores de integridad del Instituto,</w:t>
            </w:r>
            <w:r w:rsidRPr="0083275E">
              <w:rPr>
                <w:bCs/>
              </w:rPr>
              <w:t xml:space="preserve"> por medio de la Resolución 2265 del 31/05/2018, </w:t>
            </w:r>
            <w:r w:rsidR="009647C2" w:rsidRPr="0083275E">
              <w:rPr>
                <w:bCs/>
              </w:rPr>
              <w:t>garantizando la participación de todas las dependencias y todos los niveles jerárquicos.</w:t>
            </w:r>
          </w:p>
          <w:p w:rsidR="00757BE9" w:rsidRPr="0083275E" w:rsidRDefault="00757BE9" w:rsidP="00757BE9">
            <w:pPr>
              <w:pStyle w:val="Prrafodelista"/>
              <w:rPr>
                <w:bCs/>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rPr>
                <w:rFonts w:ascii="Arial" w:hAnsi="Arial" w:cs="Arial"/>
                <w:sz w:val="22"/>
                <w:szCs w:val="22"/>
              </w:rPr>
            </w:pPr>
          </w:p>
          <w:p w:rsidR="00A3255F" w:rsidRPr="0083275E" w:rsidRDefault="006D5A03" w:rsidP="00757BE9">
            <w:pPr>
              <w:pStyle w:val="Prrafodelista"/>
              <w:numPr>
                <w:ilvl w:val="0"/>
                <w:numId w:val="4"/>
              </w:numPr>
              <w:autoSpaceDE w:val="0"/>
              <w:autoSpaceDN w:val="0"/>
              <w:adjustRightInd w:val="0"/>
              <w:jc w:val="both"/>
              <w:rPr>
                <w:bCs/>
              </w:rPr>
            </w:pPr>
            <w:r>
              <w:rPr>
                <w:bCs/>
              </w:rPr>
              <w:t>Monitorear la articulación d</w:t>
            </w:r>
            <w:r w:rsidR="00757BE9" w:rsidRPr="0083275E">
              <w:rPr>
                <w:bCs/>
              </w:rPr>
              <w:t xml:space="preserve">el plan de acción formulado para la política de Integridad, con las acciones derivadas de la implementación de </w:t>
            </w:r>
            <w:r w:rsidR="00A3255F" w:rsidRPr="0083275E">
              <w:rPr>
                <w:bCs/>
              </w:rPr>
              <w:t xml:space="preserve">las disposiciones establecidas en el Decreto distrital 118 de 2018 </w:t>
            </w:r>
            <w:r w:rsidR="00A3255F" w:rsidRPr="0083275E">
              <w:rPr>
                <w:bCs/>
                <w:i/>
              </w:rPr>
              <w:t>“Por el cual se adopta el Código de Integridad del Servicio Público, se modifica el Capítulo </w:t>
            </w:r>
            <w:hyperlink r:id="rId12" w:anchor="C.2" w:history="1">
              <w:r w:rsidR="00A3255F" w:rsidRPr="0083275E">
                <w:rPr>
                  <w:bCs/>
                  <w:i/>
                </w:rPr>
                <w:t>II</w:t>
              </w:r>
            </w:hyperlink>
            <w:r w:rsidR="00A3255F" w:rsidRPr="0083275E">
              <w:rPr>
                <w:bCs/>
                <w:i/>
              </w:rPr>
              <w:t> del Decreto Distrital 489 de 2009</w:t>
            </w:r>
            <w:r w:rsidR="00962CDC" w:rsidRPr="0083275E">
              <w:rPr>
                <w:bCs/>
                <w:i/>
              </w:rPr>
              <w:t>-P</w:t>
            </w:r>
            <w:r w:rsidR="00A3255F" w:rsidRPr="0083275E">
              <w:rPr>
                <w:bCs/>
                <w:i/>
              </w:rPr>
              <w:t>or el cual se crea la Comisión Intersectorial de Gestión Ética del Distrito Capital</w:t>
            </w:r>
            <w:r w:rsidR="00962CDC" w:rsidRPr="0083275E">
              <w:rPr>
                <w:bCs/>
                <w:i/>
              </w:rPr>
              <w:t>-</w:t>
            </w:r>
            <w:r w:rsidR="00A3255F" w:rsidRPr="0083275E">
              <w:rPr>
                <w:bCs/>
                <w:i/>
              </w:rPr>
              <w:t>, y se dictan otras disposicione</w:t>
            </w:r>
            <w:r w:rsidR="00962CDC" w:rsidRPr="0083275E">
              <w:rPr>
                <w:bCs/>
                <w:i/>
              </w:rPr>
              <w:t>s</w:t>
            </w:r>
            <w:r w:rsidR="00757BE9" w:rsidRPr="0083275E">
              <w:rPr>
                <w:bCs/>
                <w:i/>
              </w:rPr>
              <w:t>”</w:t>
            </w:r>
            <w:r w:rsidR="00962CDC" w:rsidRPr="0083275E">
              <w:rPr>
                <w:bCs/>
                <w:i/>
              </w:rPr>
              <w:t>.</w:t>
            </w:r>
          </w:p>
          <w:p w:rsidR="00757BE9" w:rsidRPr="0083275E" w:rsidRDefault="00757BE9" w:rsidP="001C5A64">
            <w:pPr>
              <w:pStyle w:val="Prrafodelista"/>
              <w:autoSpaceDE w:val="0"/>
              <w:autoSpaceDN w:val="0"/>
              <w:adjustRightInd w:val="0"/>
              <w:ind w:left="360"/>
              <w:jc w:val="both"/>
              <w:rPr>
                <w:bCs/>
              </w:rPr>
            </w:pPr>
          </w:p>
        </w:tc>
      </w:tr>
      <w:tr w:rsidR="00A3255F" w:rsidRPr="0083275E" w:rsidTr="00C7719D">
        <w:trPr>
          <w:trHeight w:val="253"/>
          <w:tblCellSpacing w:w="15" w:type="dxa"/>
          <w:jc w:val="center"/>
        </w:trPr>
        <w:tc>
          <w:tcPr>
            <w:tcW w:w="10401" w:type="dxa"/>
            <w:shd w:val="clear" w:color="auto" w:fill="053968"/>
            <w:vAlign w:val="center"/>
          </w:tcPr>
          <w:p w:rsidR="00A3255F" w:rsidRPr="0083275E" w:rsidRDefault="00A3255F" w:rsidP="00263A20">
            <w:pPr>
              <w:jc w:val="center"/>
              <w:rPr>
                <w:rFonts w:ascii="Arial" w:hAnsi="Arial" w:cs="Arial"/>
                <w:b/>
                <w:bCs/>
                <w:sz w:val="22"/>
                <w:szCs w:val="22"/>
              </w:rPr>
            </w:pPr>
            <w:r w:rsidRPr="0083275E">
              <w:rPr>
                <w:rFonts w:ascii="Arial" w:hAnsi="Arial" w:cs="Arial"/>
                <w:sz w:val="22"/>
                <w:szCs w:val="22"/>
              </w:rPr>
              <w:lastRenderedPageBreak/>
              <w:tab/>
            </w:r>
            <w:r w:rsidRPr="0083275E">
              <w:rPr>
                <w:rFonts w:ascii="Arial" w:hAnsi="Arial" w:cs="Arial"/>
                <w:b/>
                <w:bCs/>
                <w:sz w:val="22"/>
                <w:szCs w:val="22"/>
              </w:rPr>
              <w:t>2 - Dimensión Direccionamiento Estratégico y Planeación</w:t>
            </w: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3D48AB" w:rsidP="003D48AB">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2.1 Política de Planeación Institucional</w:t>
            </w:r>
          </w:p>
        </w:tc>
      </w:tr>
      <w:tr w:rsidR="00A3255F" w:rsidRPr="0083275E" w:rsidTr="00C7719D">
        <w:trPr>
          <w:trHeight w:val="204"/>
          <w:tblCellSpacing w:w="15" w:type="dxa"/>
          <w:jc w:val="center"/>
        </w:trPr>
        <w:tc>
          <w:tcPr>
            <w:tcW w:w="10401" w:type="dxa"/>
            <w:shd w:val="clear" w:color="auto" w:fill="FFFFFF"/>
            <w:vAlign w:val="center"/>
          </w:tcPr>
          <w:p w:rsidR="00A3255F" w:rsidRPr="0083275E" w:rsidRDefault="00A3255F" w:rsidP="00263A20">
            <w:pPr>
              <w:pStyle w:val="Prrafodelista"/>
              <w:shd w:val="clear" w:color="auto" w:fill="FFFFFF" w:themeFill="background1"/>
              <w:autoSpaceDE w:val="0"/>
              <w:autoSpaceDN w:val="0"/>
              <w:adjustRightInd w:val="0"/>
              <w:ind w:left="360"/>
              <w:jc w:val="both"/>
              <w:rPr>
                <w:bCs/>
              </w:rPr>
            </w:pPr>
          </w:p>
          <w:p w:rsidR="003D48AB" w:rsidRPr="0083275E" w:rsidRDefault="003D48AB" w:rsidP="003D48AB">
            <w:pPr>
              <w:pStyle w:val="Prrafodelista"/>
              <w:numPr>
                <w:ilvl w:val="0"/>
                <w:numId w:val="4"/>
              </w:numPr>
              <w:autoSpaceDE w:val="0"/>
              <w:autoSpaceDN w:val="0"/>
              <w:adjustRightInd w:val="0"/>
              <w:jc w:val="both"/>
              <w:rPr>
                <w:bCs/>
              </w:rPr>
            </w:pPr>
            <w:r w:rsidRPr="0083275E">
              <w:rPr>
                <w:bCs/>
              </w:rPr>
              <w:t>La Oficina Asesora de Planeación</w:t>
            </w:r>
            <w:r w:rsidR="0023446C" w:rsidRPr="0083275E">
              <w:rPr>
                <w:bCs/>
              </w:rPr>
              <w:t>-OAP</w:t>
            </w:r>
            <w:r w:rsidRPr="0083275E">
              <w:rPr>
                <w:bCs/>
              </w:rPr>
              <w:t xml:space="preserve"> realizó revisión y actualización del autodiagnóstico de la política de Planeación Institucional, frente a lo cual se estableció un avance del 90%, que difiere del avance identificado en la versión inicial de 96%</w:t>
            </w:r>
            <w:r w:rsidR="0023446C" w:rsidRPr="0083275E">
              <w:rPr>
                <w:bCs/>
              </w:rPr>
              <w:t>. Lo anterior</w:t>
            </w:r>
            <w:r w:rsidRPr="0083275E">
              <w:rPr>
                <w:bCs/>
              </w:rPr>
              <w:t xml:space="preserve">, en razón a que se identificaron con </w:t>
            </w:r>
            <w:r w:rsidR="0023446C" w:rsidRPr="0083275E">
              <w:rPr>
                <w:bCs/>
              </w:rPr>
              <w:t xml:space="preserve">mayor </w:t>
            </w:r>
            <w:r w:rsidRPr="0083275E">
              <w:rPr>
                <w:bCs/>
              </w:rPr>
              <w:t>precisi</w:t>
            </w:r>
            <w:r w:rsidR="0023446C" w:rsidRPr="0083275E">
              <w:rPr>
                <w:bCs/>
              </w:rPr>
              <w:t>ón los avances y/o brechas frente a los criterios establecidos en la herramienta de autodiagnóstico.</w:t>
            </w:r>
          </w:p>
          <w:p w:rsidR="003D48AB" w:rsidRPr="0083275E" w:rsidRDefault="003D48AB" w:rsidP="003D48AB">
            <w:pPr>
              <w:autoSpaceDE w:val="0"/>
              <w:autoSpaceDN w:val="0"/>
              <w:adjustRightInd w:val="0"/>
              <w:jc w:val="both"/>
              <w:rPr>
                <w:rFonts w:ascii="Arial" w:hAnsi="Arial" w:cs="Arial"/>
                <w:bCs/>
                <w:sz w:val="22"/>
                <w:szCs w:val="22"/>
              </w:rPr>
            </w:pPr>
          </w:p>
          <w:p w:rsidR="003D48AB" w:rsidRPr="0083275E" w:rsidRDefault="0023446C" w:rsidP="003D48AB">
            <w:pPr>
              <w:pStyle w:val="Prrafodelista"/>
              <w:numPr>
                <w:ilvl w:val="0"/>
                <w:numId w:val="4"/>
              </w:numPr>
              <w:autoSpaceDE w:val="0"/>
              <w:autoSpaceDN w:val="0"/>
              <w:adjustRightInd w:val="0"/>
              <w:jc w:val="both"/>
              <w:rPr>
                <w:bCs/>
              </w:rPr>
            </w:pPr>
            <w:r w:rsidRPr="0083275E">
              <w:rPr>
                <w:bCs/>
              </w:rPr>
              <w:t>Dado lo anterior, la OAP reformuló de manera general su plan de acción y amplió los plazos establecidos inicialmente.</w:t>
            </w:r>
          </w:p>
          <w:p w:rsidR="00A3255F" w:rsidRPr="0083275E" w:rsidRDefault="00A3255F" w:rsidP="00263A20">
            <w:pPr>
              <w:pStyle w:val="Prrafodelista"/>
              <w:autoSpaceDE w:val="0"/>
              <w:autoSpaceDN w:val="0"/>
              <w:adjustRightInd w:val="0"/>
              <w:ind w:left="360"/>
              <w:jc w:val="both"/>
              <w:rPr>
                <w:bCs/>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pStyle w:val="Prrafodelista"/>
              <w:autoSpaceDE w:val="0"/>
              <w:autoSpaceDN w:val="0"/>
              <w:adjustRightInd w:val="0"/>
              <w:ind w:left="360"/>
              <w:jc w:val="both"/>
              <w:rPr>
                <w:bCs/>
              </w:rPr>
            </w:pPr>
          </w:p>
          <w:p w:rsidR="005A05BE" w:rsidRPr="0083275E" w:rsidRDefault="0023446C" w:rsidP="005A05BE">
            <w:pPr>
              <w:pStyle w:val="Prrafodelista"/>
              <w:numPr>
                <w:ilvl w:val="0"/>
                <w:numId w:val="4"/>
              </w:numPr>
              <w:autoSpaceDE w:val="0"/>
              <w:autoSpaceDN w:val="0"/>
              <w:adjustRightInd w:val="0"/>
              <w:jc w:val="both"/>
              <w:rPr>
                <w:bCs/>
              </w:rPr>
            </w:pPr>
            <w:r w:rsidRPr="0083275E">
              <w:rPr>
                <w:bCs/>
              </w:rPr>
              <w:t>Consolidar el plan de acción de la política de Planeación Institucional</w:t>
            </w:r>
            <w:r w:rsidR="0089722A" w:rsidRPr="0083275E">
              <w:rPr>
                <w:bCs/>
              </w:rPr>
              <w:t>,</w:t>
            </w:r>
            <w:r w:rsidRPr="0083275E">
              <w:rPr>
                <w:bCs/>
              </w:rPr>
              <w:t xml:space="preserve"> derivado de la actualización del autodiagnóstico, articulado con los planes de acción de las demás políticas conforme lo establece</w:t>
            </w:r>
            <w:r w:rsidR="005A05BE" w:rsidRPr="0083275E">
              <w:rPr>
                <w:bCs/>
              </w:rPr>
              <w:t xml:space="preserve"> uno de los criterios de la herramienta de autodiagnóstico, en el sentido de </w:t>
            </w:r>
            <w:r w:rsidR="005A05BE" w:rsidRPr="0083275E">
              <w:rPr>
                <w:bCs/>
                <w:i/>
              </w:rPr>
              <w:t>“incluir la planeación de las demás dimensiones de MIPG y de sus políticas, acorde con lo señalado para cada una, tales como talento humano, TIC, plan anticorrupción y de servicio al ciudadano, plan anual de adquisiciones, planes de archivo, entre otros.”</w:t>
            </w:r>
          </w:p>
          <w:p w:rsidR="006943F2" w:rsidRPr="0083275E" w:rsidRDefault="006943F2" w:rsidP="006943F2">
            <w:pPr>
              <w:pStyle w:val="Prrafodelista"/>
              <w:autoSpaceDE w:val="0"/>
              <w:autoSpaceDN w:val="0"/>
              <w:adjustRightInd w:val="0"/>
              <w:ind w:left="360"/>
              <w:jc w:val="both"/>
              <w:rPr>
                <w:bCs/>
              </w:rPr>
            </w:pPr>
          </w:p>
          <w:p w:rsidR="006943F2" w:rsidRPr="0083275E" w:rsidRDefault="006943F2" w:rsidP="006943F2">
            <w:pPr>
              <w:pStyle w:val="Prrafodelista"/>
              <w:numPr>
                <w:ilvl w:val="0"/>
                <w:numId w:val="4"/>
              </w:numPr>
              <w:autoSpaceDE w:val="0"/>
              <w:autoSpaceDN w:val="0"/>
              <w:adjustRightInd w:val="0"/>
              <w:jc w:val="both"/>
              <w:rPr>
                <w:bCs/>
              </w:rPr>
            </w:pPr>
            <w:r w:rsidRPr="0083275E">
              <w:rPr>
                <w:bCs/>
              </w:rPr>
              <w:lastRenderedPageBreak/>
              <w:t>Adelantar la validación del autodiagnóstico y el plan de acción formulado por la OAP con las áreas que intervienen en la ejecución de las acciones identificadas, a fin de articular acciones y responsabilidades en la implementación de la política/dimensión correspondiente.</w:t>
            </w:r>
          </w:p>
          <w:p w:rsidR="00A3255F" w:rsidRPr="0083275E" w:rsidRDefault="00A3255F" w:rsidP="005A05BE">
            <w:pPr>
              <w:pStyle w:val="Prrafodelista"/>
              <w:autoSpaceDE w:val="0"/>
              <w:autoSpaceDN w:val="0"/>
              <w:adjustRightInd w:val="0"/>
              <w:ind w:left="360"/>
              <w:jc w:val="both"/>
              <w:rPr>
                <w:bCs/>
              </w:rPr>
            </w:pPr>
          </w:p>
          <w:p w:rsidR="00A557ED" w:rsidRPr="0083275E" w:rsidRDefault="00A557ED" w:rsidP="005A05BE">
            <w:pPr>
              <w:pStyle w:val="Prrafodelista"/>
              <w:autoSpaceDE w:val="0"/>
              <w:autoSpaceDN w:val="0"/>
              <w:adjustRightInd w:val="0"/>
              <w:ind w:left="360"/>
              <w:jc w:val="both"/>
              <w:rPr>
                <w:bCs/>
              </w:rPr>
            </w:pP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jc w:val="both"/>
              <w:rPr>
                <w:rFonts w:ascii="Arial" w:hAnsi="Arial" w:cs="Arial"/>
                <w:bCs/>
                <w:sz w:val="22"/>
                <w:szCs w:val="22"/>
              </w:rPr>
            </w:pPr>
            <w:r w:rsidRPr="0083275E">
              <w:rPr>
                <w:rFonts w:ascii="Arial" w:hAnsi="Arial" w:cs="Arial"/>
                <w:bCs/>
                <w:sz w:val="22"/>
                <w:szCs w:val="22"/>
              </w:rPr>
              <w:lastRenderedPageBreak/>
              <w:t>2.2 Política Plan Anticorrupción</w:t>
            </w:r>
          </w:p>
        </w:tc>
      </w:tr>
      <w:tr w:rsidR="00A3255F" w:rsidRPr="0083275E" w:rsidTr="00C7719D">
        <w:trPr>
          <w:trHeight w:val="718"/>
          <w:tblCellSpacing w:w="15" w:type="dxa"/>
          <w:jc w:val="center"/>
        </w:trPr>
        <w:tc>
          <w:tcPr>
            <w:tcW w:w="10401" w:type="dxa"/>
            <w:vAlign w:val="center"/>
          </w:tcPr>
          <w:p w:rsidR="00A3255F" w:rsidRPr="0083275E" w:rsidRDefault="00A3255F" w:rsidP="00263A20">
            <w:pPr>
              <w:pStyle w:val="Prrafodelista"/>
              <w:autoSpaceDE w:val="0"/>
              <w:autoSpaceDN w:val="0"/>
              <w:adjustRightInd w:val="0"/>
              <w:ind w:left="360"/>
              <w:jc w:val="both"/>
              <w:rPr>
                <w:bCs/>
              </w:rPr>
            </w:pPr>
          </w:p>
          <w:p w:rsidR="00A47E40" w:rsidRPr="0083275E" w:rsidRDefault="00A3255F" w:rsidP="00263A20">
            <w:pPr>
              <w:pStyle w:val="Prrafodelista"/>
              <w:numPr>
                <w:ilvl w:val="0"/>
                <w:numId w:val="4"/>
              </w:numPr>
              <w:autoSpaceDE w:val="0"/>
              <w:autoSpaceDN w:val="0"/>
              <w:adjustRightInd w:val="0"/>
              <w:jc w:val="both"/>
              <w:rPr>
                <w:bCs/>
              </w:rPr>
            </w:pPr>
            <w:r w:rsidRPr="0083275E">
              <w:rPr>
                <w:bCs/>
              </w:rPr>
              <w:t>A partir del autodiagnóstico</w:t>
            </w:r>
            <w:r w:rsidR="00A47E40" w:rsidRPr="0083275E">
              <w:rPr>
                <w:bCs/>
              </w:rPr>
              <w:t xml:space="preserve"> realizado por la Oficina Asesora de Planeación-OAP, que estableció un avance del 83.9%, </w:t>
            </w:r>
            <w:r w:rsidRPr="0083275E">
              <w:rPr>
                <w:bCs/>
              </w:rPr>
              <w:t>se formuló el plan de acción para la política de Plan Anticorrupción</w:t>
            </w:r>
            <w:r w:rsidR="00A47E40" w:rsidRPr="0083275E">
              <w:rPr>
                <w:bCs/>
              </w:rPr>
              <w:t xml:space="preserve">, el cual, una vez verificado, </w:t>
            </w:r>
            <w:r w:rsidRPr="0083275E">
              <w:rPr>
                <w:bCs/>
              </w:rPr>
              <w:t>contiene alternativas de mejora</w:t>
            </w:r>
            <w:r w:rsidR="00A47E40" w:rsidRPr="0083275E">
              <w:rPr>
                <w:bCs/>
              </w:rPr>
              <w:t xml:space="preserve"> </w:t>
            </w:r>
            <w:r w:rsidRPr="0083275E">
              <w:rPr>
                <w:bCs/>
              </w:rPr>
              <w:t>a implementar (acciones</w:t>
            </w:r>
            <w:r w:rsidR="00A47E40" w:rsidRPr="0083275E">
              <w:rPr>
                <w:bCs/>
              </w:rPr>
              <w:t>), plazo y áreas responsables.</w:t>
            </w:r>
          </w:p>
          <w:p w:rsidR="00A47E40" w:rsidRPr="0083275E" w:rsidRDefault="00A47E40" w:rsidP="00A47E40">
            <w:pPr>
              <w:pStyle w:val="Prrafodelista"/>
              <w:autoSpaceDE w:val="0"/>
              <w:autoSpaceDN w:val="0"/>
              <w:adjustRightInd w:val="0"/>
              <w:ind w:left="360"/>
              <w:jc w:val="both"/>
              <w:rPr>
                <w:bCs/>
              </w:rPr>
            </w:pPr>
          </w:p>
          <w:p w:rsidR="0086793D" w:rsidRPr="0083275E" w:rsidRDefault="00A47E40" w:rsidP="00263A20">
            <w:pPr>
              <w:pStyle w:val="Prrafodelista"/>
              <w:numPr>
                <w:ilvl w:val="0"/>
                <w:numId w:val="4"/>
              </w:numPr>
              <w:autoSpaceDE w:val="0"/>
              <w:autoSpaceDN w:val="0"/>
              <w:adjustRightInd w:val="0"/>
              <w:jc w:val="both"/>
              <w:rPr>
                <w:bCs/>
              </w:rPr>
            </w:pPr>
            <w:r w:rsidRPr="0083275E">
              <w:rPr>
                <w:bCs/>
              </w:rPr>
              <w:t xml:space="preserve">De acuerdo con la autoevaluación realizada por la OAP, con corte al 30 de junio de 2018, para el plan de acción formulado se registraron avances para </w:t>
            </w:r>
            <w:r w:rsidR="00AE7199" w:rsidRPr="0083275E">
              <w:rPr>
                <w:bCs/>
              </w:rPr>
              <w:t xml:space="preserve">cuatro </w:t>
            </w:r>
            <w:r w:rsidRPr="0083275E">
              <w:rPr>
                <w:bCs/>
              </w:rPr>
              <w:t>(</w:t>
            </w:r>
            <w:r w:rsidR="00AE7199" w:rsidRPr="0083275E">
              <w:rPr>
                <w:bCs/>
              </w:rPr>
              <w:t>4</w:t>
            </w:r>
            <w:r w:rsidRPr="0083275E">
              <w:rPr>
                <w:bCs/>
              </w:rPr>
              <w:t xml:space="preserve">) de las </w:t>
            </w:r>
            <w:r w:rsidR="00AE7199" w:rsidRPr="0083275E">
              <w:rPr>
                <w:bCs/>
              </w:rPr>
              <w:t xml:space="preserve">seis </w:t>
            </w:r>
            <w:r w:rsidRPr="0083275E">
              <w:rPr>
                <w:bCs/>
              </w:rPr>
              <w:t>(</w:t>
            </w:r>
            <w:r w:rsidR="00AE7199" w:rsidRPr="0083275E">
              <w:rPr>
                <w:bCs/>
              </w:rPr>
              <w:t>6</w:t>
            </w:r>
            <w:r w:rsidRPr="0083275E">
              <w:rPr>
                <w:bCs/>
              </w:rPr>
              <w:t xml:space="preserve">) </w:t>
            </w:r>
            <w:r w:rsidR="00AE7199" w:rsidRPr="0083275E">
              <w:rPr>
                <w:bCs/>
              </w:rPr>
              <w:t xml:space="preserve">acciones a implementar </w:t>
            </w:r>
            <w:r w:rsidR="0086793D" w:rsidRPr="0083275E">
              <w:rPr>
                <w:bCs/>
              </w:rPr>
              <w:t>propuestas. Se observó en dicho plan de acción, que para algunas actividades no se formula fecha o plazo específico, lo cual dificulta</w:t>
            </w:r>
            <w:r w:rsidR="00AE7199" w:rsidRPr="0083275E">
              <w:rPr>
                <w:bCs/>
              </w:rPr>
              <w:t xml:space="preserve"> su seguimiento.</w:t>
            </w:r>
          </w:p>
          <w:p w:rsidR="0086793D" w:rsidRPr="0083275E" w:rsidRDefault="0086793D" w:rsidP="0086793D">
            <w:pPr>
              <w:pStyle w:val="Prrafodelista"/>
              <w:rPr>
                <w:bCs/>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pStyle w:val="Prrafodelista"/>
              <w:autoSpaceDE w:val="0"/>
              <w:autoSpaceDN w:val="0"/>
              <w:adjustRightInd w:val="0"/>
              <w:ind w:left="360"/>
              <w:jc w:val="both"/>
              <w:rPr>
                <w:bCs/>
              </w:rPr>
            </w:pPr>
          </w:p>
          <w:p w:rsidR="00AE7199" w:rsidRPr="0083275E" w:rsidRDefault="00AE7199" w:rsidP="00263A20">
            <w:pPr>
              <w:pStyle w:val="Prrafodelista"/>
              <w:numPr>
                <w:ilvl w:val="0"/>
                <w:numId w:val="4"/>
              </w:numPr>
              <w:autoSpaceDE w:val="0"/>
              <w:autoSpaceDN w:val="0"/>
              <w:adjustRightInd w:val="0"/>
              <w:jc w:val="both"/>
              <w:rPr>
                <w:bCs/>
              </w:rPr>
            </w:pPr>
            <w:r w:rsidRPr="0083275E">
              <w:rPr>
                <w:bCs/>
              </w:rPr>
              <w:t xml:space="preserve">Continuar con la ejecución del plan de </w:t>
            </w:r>
            <w:r w:rsidR="00A3255F" w:rsidRPr="0083275E">
              <w:rPr>
                <w:bCs/>
              </w:rPr>
              <w:t>acción formulado</w:t>
            </w:r>
            <w:r w:rsidRPr="0083275E">
              <w:rPr>
                <w:bCs/>
              </w:rPr>
              <w:t xml:space="preserve">, fortaleciendo la gestión para las acciones </w:t>
            </w:r>
            <w:r w:rsidR="00A557ED" w:rsidRPr="0083275E">
              <w:rPr>
                <w:bCs/>
              </w:rPr>
              <w:t>en las que</w:t>
            </w:r>
            <w:r w:rsidRPr="0083275E">
              <w:rPr>
                <w:bCs/>
              </w:rPr>
              <w:t xml:space="preserve"> no se reportan avances y están programadas para el final de la vigencia.</w:t>
            </w:r>
          </w:p>
          <w:p w:rsidR="00AE7199" w:rsidRPr="0083275E" w:rsidRDefault="00AE7199" w:rsidP="00AE7199">
            <w:pPr>
              <w:pStyle w:val="Prrafodelista"/>
              <w:autoSpaceDE w:val="0"/>
              <w:autoSpaceDN w:val="0"/>
              <w:adjustRightInd w:val="0"/>
              <w:ind w:left="360"/>
              <w:jc w:val="both"/>
              <w:rPr>
                <w:bCs/>
              </w:rPr>
            </w:pPr>
          </w:p>
          <w:p w:rsidR="0086793D" w:rsidRPr="0083275E" w:rsidRDefault="0086793D" w:rsidP="0086793D">
            <w:pPr>
              <w:pStyle w:val="Prrafodelista"/>
              <w:numPr>
                <w:ilvl w:val="0"/>
                <w:numId w:val="4"/>
              </w:numPr>
              <w:autoSpaceDE w:val="0"/>
              <w:autoSpaceDN w:val="0"/>
              <w:adjustRightInd w:val="0"/>
              <w:jc w:val="both"/>
              <w:rPr>
                <w:bCs/>
              </w:rPr>
            </w:pPr>
            <w:r w:rsidRPr="0083275E">
              <w:rPr>
                <w:bCs/>
              </w:rPr>
              <w:t>Complementar el plan de acción formulado para la política de Plan Anticorrupción, de manera que se incluyan los plazos específicos para las acciones que aún no los tienen y que se registren los soportes que evidencien los avances reportados.</w:t>
            </w:r>
          </w:p>
          <w:p w:rsidR="00A3255F" w:rsidRPr="0083275E" w:rsidRDefault="00A3255F" w:rsidP="00263A20">
            <w:pPr>
              <w:autoSpaceDE w:val="0"/>
              <w:autoSpaceDN w:val="0"/>
              <w:adjustRightInd w:val="0"/>
              <w:jc w:val="both"/>
              <w:rPr>
                <w:rFonts w:ascii="Arial" w:hAnsi="Arial" w:cs="Arial"/>
                <w:b/>
                <w:sz w:val="22"/>
                <w:szCs w:val="22"/>
                <w:lang w:eastAsia="es-CO"/>
              </w:rPr>
            </w:pPr>
          </w:p>
        </w:tc>
      </w:tr>
      <w:tr w:rsidR="00A3255F" w:rsidRPr="0083275E" w:rsidTr="00C7719D">
        <w:trPr>
          <w:trHeight w:val="253"/>
          <w:tblCellSpacing w:w="15" w:type="dxa"/>
          <w:jc w:val="center"/>
        </w:trPr>
        <w:tc>
          <w:tcPr>
            <w:tcW w:w="10401" w:type="dxa"/>
            <w:shd w:val="clear" w:color="auto" w:fill="053968"/>
            <w:vAlign w:val="center"/>
          </w:tcPr>
          <w:p w:rsidR="00A3255F" w:rsidRPr="0083275E" w:rsidRDefault="00A3255F" w:rsidP="00263A20">
            <w:pPr>
              <w:jc w:val="center"/>
              <w:rPr>
                <w:rFonts w:ascii="Arial" w:hAnsi="Arial" w:cs="Arial"/>
                <w:b/>
                <w:bCs/>
                <w:sz w:val="22"/>
                <w:szCs w:val="22"/>
              </w:rPr>
            </w:pPr>
            <w:r w:rsidRPr="0083275E">
              <w:rPr>
                <w:rFonts w:ascii="Arial" w:hAnsi="Arial" w:cs="Arial"/>
                <w:sz w:val="22"/>
                <w:szCs w:val="22"/>
              </w:rPr>
              <w:tab/>
            </w:r>
            <w:r w:rsidRPr="0083275E">
              <w:rPr>
                <w:rFonts w:ascii="Arial" w:hAnsi="Arial" w:cs="Arial"/>
                <w:b/>
                <w:bCs/>
                <w:sz w:val="22"/>
                <w:szCs w:val="22"/>
              </w:rPr>
              <w:t>3 - Dimensión Gestión con Valores para el Resultado</w:t>
            </w: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3.1 Política Gestión Presupuestal</w:t>
            </w:r>
          </w:p>
        </w:tc>
      </w:tr>
      <w:tr w:rsidR="00A3255F" w:rsidRPr="0083275E" w:rsidTr="00C7719D">
        <w:trPr>
          <w:trHeight w:val="204"/>
          <w:tblCellSpacing w:w="15" w:type="dxa"/>
          <w:jc w:val="center"/>
        </w:trPr>
        <w:tc>
          <w:tcPr>
            <w:tcW w:w="10401" w:type="dxa"/>
            <w:shd w:val="clear" w:color="auto" w:fill="FFFFFF"/>
            <w:vAlign w:val="center"/>
          </w:tcPr>
          <w:p w:rsidR="00A3255F" w:rsidRPr="0083275E" w:rsidRDefault="00A3255F" w:rsidP="00263A20">
            <w:pPr>
              <w:pStyle w:val="Prrafodelista"/>
              <w:autoSpaceDE w:val="0"/>
              <w:autoSpaceDN w:val="0"/>
              <w:adjustRightInd w:val="0"/>
              <w:ind w:left="360"/>
              <w:jc w:val="both"/>
              <w:rPr>
                <w:bCs/>
              </w:rPr>
            </w:pPr>
          </w:p>
          <w:p w:rsidR="00323317" w:rsidRPr="0083275E" w:rsidRDefault="000023A5" w:rsidP="00323317">
            <w:pPr>
              <w:pStyle w:val="Prrafodelista"/>
              <w:numPr>
                <w:ilvl w:val="0"/>
                <w:numId w:val="4"/>
              </w:numPr>
              <w:autoSpaceDE w:val="0"/>
              <w:autoSpaceDN w:val="0"/>
              <w:adjustRightInd w:val="0"/>
              <w:jc w:val="both"/>
              <w:rPr>
                <w:bCs/>
              </w:rPr>
            </w:pPr>
            <w:r w:rsidRPr="0083275E">
              <w:rPr>
                <w:bCs/>
              </w:rPr>
              <w:t xml:space="preserve">Dado que el autodiagnóstico identificó un cumplimiento del 100% de los criterios establecidos, el área líder de la implementación de la política, atendió las recomendaciones </w:t>
            </w:r>
            <w:r w:rsidR="00323317" w:rsidRPr="0083275E">
              <w:rPr>
                <w:bCs/>
              </w:rPr>
              <w:t>presentadas por la Oficina de Control Interno</w:t>
            </w:r>
            <w:r w:rsidR="00A6024E" w:rsidRPr="0083275E">
              <w:rPr>
                <w:bCs/>
              </w:rPr>
              <w:t xml:space="preserve"> en el Informe Pormenorizado con corte a febrero de 2018</w:t>
            </w:r>
            <w:r w:rsidR="00323317" w:rsidRPr="0083275E">
              <w:rPr>
                <w:bCs/>
              </w:rPr>
              <w:t xml:space="preserve">, </w:t>
            </w:r>
            <w:r w:rsidRPr="0083275E">
              <w:rPr>
                <w:bCs/>
              </w:rPr>
              <w:t xml:space="preserve">en el sentido de incluir </w:t>
            </w:r>
            <w:r w:rsidR="00323317" w:rsidRPr="0083275E">
              <w:rPr>
                <w:bCs/>
              </w:rPr>
              <w:t>en la herramienta de autodiagnóstico una columna en la cual se indi</w:t>
            </w:r>
            <w:r w:rsidR="00FA3B82" w:rsidRPr="0083275E">
              <w:rPr>
                <w:bCs/>
              </w:rPr>
              <w:t>que</w:t>
            </w:r>
            <w:r w:rsidR="00323317" w:rsidRPr="0083275E">
              <w:rPr>
                <w:bCs/>
              </w:rPr>
              <w:t xml:space="preserve"> la ubicación de la información para realizar la trazabilidad, las fuentes o entradas de información que se requieren, la normatividad y documentos asociados y los productos de cada uno de los aspectos evaluados</w:t>
            </w:r>
            <w:r w:rsidR="00FA3B82" w:rsidRPr="0083275E">
              <w:rPr>
                <w:bCs/>
              </w:rPr>
              <w:t>.  E</w:t>
            </w:r>
            <w:r w:rsidR="00323317" w:rsidRPr="0083275E">
              <w:rPr>
                <w:bCs/>
              </w:rPr>
              <w:t>sta tarea se realizó entre las áreas involucradas en la política, es decir la Subdirección Técnica de Presupuesto y Contabilidad, la Oficina Asesora de Planeación, la Dirección Técnica de Gestión Contractual</w:t>
            </w:r>
            <w:r w:rsidR="00A6024E" w:rsidRPr="0083275E">
              <w:rPr>
                <w:bCs/>
              </w:rPr>
              <w:t xml:space="preserve"> y la </w:t>
            </w:r>
            <w:r w:rsidR="00323317" w:rsidRPr="0083275E">
              <w:rPr>
                <w:bCs/>
              </w:rPr>
              <w:t>S</w:t>
            </w:r>
            <w:r w:rsidR="00A6024E" w:rsidRPr="0083275E">
              <w:rPr>
                <w:bCs/>
              </w:rPr>
              <w:t xml:space="preserve">ubdirección </w:t>
            </w:r>
            <w:r w:rsidR="00323317" w:rsidRPr="0083275E">
              <w:rPr>
                <w:bCs/>
              </w:rPr>
              <w:t>T</w:t>
            </w:r>
            <w:r w:rsidR="00A6024E" w:rsidRPr="0083275E">
              <w:rPr>
                <w:bCs/>
              </w:rPr>
              <w:t xml:space="preserve">écnica de </w:t>
            </w:r>
            <w:r w:rsidR="00323317" w:rsidRPr="0083275E">
              <w:rPr>
                <w:bCs/>
              </w:rPr>
              <w:t>T</w:t>
            </w:r>
            <w:r w:rsidR="00A6024E" w:rsidRPr="0083275E">
              <w:rPr>
                <w:bCs/>
              </w:rPr>
              <w:t>esorería y Recaudo</w:t>
            </w:r>
            <w:r w:rsidR="00323317" w:rsidRPr="0083275E">
              <w:rPr>
                <w:bCs/>
              </w:rPr>
              <w:t>.</w:t>
            </w:r>
          </w:p>
          <w:p w:rsidR="00C7719D" w:rsidRPr="0083275E" w:rsidRDefault="00C7719D" w:rsidP="00263A20">
            <w:pPr>
              <w:autoSpaceDE w:val="0"/>
              <w:autoSpaceDN w:val="0"/>
              <w:adjustRightInd w:val="0"/>
              <w:jc w:val="both"/>
              <w:rPr>
                <w:rFonts w:ascii="Arial" w:hAnsi="Arial" w:cs="Arial"/>
                <w:bCs/>
                <w:sz w:val="22"/>
                <w:szCs w:val="22"/>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pStyle w:val="Prrafodelista"/>
              <w:autoSpaceDE w:val="0"/>
              <w:autoSpaceDN w:val="0"/>
              <w:adjustRightInd w:val="0"/>
              <w:ind w:left="360"/>
              <w:jc w:val="both"/>
              <w:rPr>
                <w:bCs/>
              </w:rPr>
            </w:pPr>
          </w:p>
          <w:p w:rsidR="000023A5" w:rsidRPr="0083275E" w:rsidRDefault="003061F5" w:rsidP="000023A5">
            <w:pPr>
              <w:pStyle w:val="Prrafodelista"/>
              <w:numPr>
                <w:ilvl w:val="0"/>
                <w:numId w:val="4"/>
              </w:numPr>
              <w:autoSpaceDE w:val="0"/>
              <w:autoSpaceDN w:val="0"/>
              <w:adjustRightInd w:val="0"/>
              <w:jc w:val="both"/>
              <w:rPr>
                <w:bCs/>
              </w:rPr>
            </w:pPr>
            <w:r w:rsidRPr="0083275E">
              <w:rPr>
                <w:bCs/>
              </w:rPr>
              <w:t xml:space="preserve">Continuar con las actividades complementarias asociadas a la implementación de la política de Gestión Presupuestal y Eficiencia del Gasto Público, </w:t>
            </w:r>
            <w:proofErr w:type="gramStart"/>
            <w:r w:rsidRPr="0083275E">
              <w:rPr>
                <w:bCs/>
              </w:rPr>
              <w:t>que</w:t>
            </w:r>
            <w:proofErr w:type="gramEnd"/>
            <w:r w:rsidRPr="0083275E">
              <w:rPr>
                <w:bCs/>
              </w:rPr>
              <w:t xml:space="preserve"> de acuerdo con lo informado por la Oficina Asesora de P</w:t>
            </w:r>
            <w:r w:rsidR="000023A5" w:rsidRPr="0083275E">
              <w:rPr>
                <w:bCs/>
              </w:rPr>
              <w:t>l</w:t>
            </w:r>
            <w:r w:rsidRPr="0083275E">
              <w:rPr>
                <w:bCs/>
              </w:rPr>
              <w:t>aneación</w:t>
            </w:r>
            <w:r w:rsidR="00FA3B82" w:rsidRPr="0083275E">
              <w:rPr>
                <w:bCs/>
              </w:rPr>
              <w:t>,</w:t>
            </w:r>
            <w:r w:rsidRPr="0083275E">
              <w:rPr>
                <w:bCs/>
              </w:rPr>
              <w:t xml:space="preserve"> corresponde a </w:t>
            </w:r>
            <w:r w:rsidR="000023A5" w:rsidRPr="0083275E">
              <w:rPr>
                <w:bCs/>
              </w:rPr>
              <w:t>la consolidación de los lineamientos y a la revisión y actualización de la información documentada asociada a la política.</w:t>
            </w:r>
          </w:p>
          <w:p w:rsidR="00A3255F" w:rsidRPr="0083275E" w:rsidRDefault="00A3255F" w:rsidP="00263A20">
            <w:pPr>
              <w:pStyle w:val="Prrafodelista"/>
              <w:autoSpaceDE w:val="0"/>
              <w:autoSpaceDN w:val="0"/>
              <w:adjustRightInd w:val="0"/>
              <w:ind w:left="360"/>
              <w:jc w:val="both"/>
              <w:rPr>
                <w:bCs/>
              </w:rPr>
            </w:pP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lastRenderedPageBreak/>
              <w:t>3.2 Política Gobierno Digital</w:t>
            </w:r>
          </w:p>
        </w:tc>
      </w:tr>
      <w:tr w:rsidR="00A3255F" w:rsidRPr="0083275E" w:rsidTr="00C7719D">
        <w:trPr>
          <w:trHeight w:val="204"/>
          <w:tblCellSpacing w:w="15" w:type="dxa"/>
          <w:jc w:val="center"/>
        </w:trPr>
        <w:tc>
          <w:tcPr>
            <w:tcW w:w="10401" w:type="dxa"/>
            <w:shd w:val="clear" w:color="auto" w:fill="FFFFFF"/>
            <w:vAlign w:val="center"/>
          </w:tcPr>
          <w:p w:rsidR="00A3255F" w:rsidRPr="0083275E" w:rsidRDefault="00A3255F" w:rsidP="00263A20">
            <w:pPr>
              <w:pStyle w:val="Prrafodelista"/>
              <w:autoSpaceDE w:val="0"/>
              <w:autoSpaceDN w:val="0"/>
              <w:adjustRightInd w:val="0"/>
              <w:ind w:left="360"/>
              <w:jc w:val="both"/>
              <w:rPr>
                <w:bCs/>
              </w:rPr>
            </w:pPr>
          </w:p>
          <w:p w:rsidR="00ED4DB7" w:rsidRPr="0083275E" w:rsidRDefault="00ED4DB7" w:rsidP="00ED4DB7">
            <w:pPr>
              <w:pStyle w:val="Prrafodelista"/>
              <w:numPr>
                <w:ilvl w:val="0"/>
                <w:numId w:val="4"/>
              </w:numPr>
              <w:autoSpaceDE w:val="0"/>
              <w:autoSpaceDN w:val="0"/>
              <w:adjustRightInd w:val="0"/>
              <w:jc w:val="both"/>
              <w:rPr>
                <w:bCs/>
              </w:rPr>
            </w:pPr>
            <w:r w:rsidRPr="0083275E">
              <w:rPr>
                <w:bCs/>
              </w:rPr>
              <w:t>La Subdirección Técnica de Recursos Tecnológicos-STRT realizó revisión y actualización del autodiagnóstico de la política de Gobierno Digital, frente a lo cual se estableció un avance del 57.7%, que difiere del avance identificado en la versión inicial de 49.9%. Lo anterior, en razón a que se identificaron</w:t>
            </w:r>
            <w:r w:rsidR="00FA3B82" w:rsidRPr="0083275E">
              <w:rPr>
                <w:bCs/>
              </w:rPr>
              <w:t>,</w:t>
            </w:r>
            <w:r w:rsidRPr="0083275E">
              <w:rPr>
                <w:bCs/>
              </w:rPr>
              <w:t xml:space="preserve"> con mayor precisión</w:t>
            </w:r>
            <w:r w:rsidR="00FA3B82" w:rsidRPr="0083275E">
              <w:rPr>
                <w:bCs/>
              </w:rPr>
              <w:t>,</w:t>
            </w:r>
            <w:r w:rsidRPr="0083275E">
              <w:rPr>
                <w:bCs/>
              </w:rPr>
              <w:t xml:space="preserve"> los avances y/o brechas frente a los criterios establecidos en la herramienta de autodiagnóstico.</w:t>
            </w:r>
          </w:p>
          <w:p w:rsidR="00ED4DB7" w:rsidRPr="0083275E" w:rsidRDefault="00ED4DB7" w:rsidP="00ED4DB7">
            <w:pPr>
              <w:autoSpaceDE w:val="0"/>
              <w:autoSpaceDN w:val="0"/>
              <w:adjustRightInd w:val="0"/>
              <w:jc w:val="both"/>
              <w:rPr>
                <w:rFonts w:ascii="Arial" w:hAnsi="Arial" w:cs="Arial"/>
                <w:bCs/>
                <w:sz w:val="22"/>
                <w:szCs w:val="22"/>
              </w:rPr>
            </w:pPr>
          </w:p>
          <w:p w:rsidR="00ED4DB7" w:rsidRPr="0083275E" w:rsidRDefault="00ED4DB7" w:rsidP="00ED4DB7">
            <w:pPr>
              <w:pStyle w:val="Prrafodelista"/>
              <w:numPr>
                <w:ilvl w:val="0"/>
                <w:numId w:val="4"/>
              </w:numPr>
              <w:autoSpaceDE w:val="0"/>
              <w:autoSpaceDN w:val="0"/>
              <w:adjustRightInd w:val="0"/>
              <w:jc w:val="both"/>
              <w:rPr>
                <w:bCs/>
              </w:rPr>
            </w:pPr>
            <w:r w:rsidRPr="0083275E">
              <w:rPr>
                <w:bCs/>
              </w:rPr>
              <w:t>Dado lo anterior, la STRT reformuló de manera general su plan de acción</w:t>
            </w:r>
            <w:r w:rsidR="00F71325" w:rsidRPr="0083275E">
              <w:rPr>
                <w:bCs/>
              </w:rPr>
              <w:t xml:space="preserve">, </w:t>
            </w:r>
            <w:r w:rsidRPr="0083275E">
              <w:rPr>
                <w:bCs/>
              </w:rPr>
              <w:t>amplió los plazos establecidos inicialmente e identificó responsabilidades para otras áreas de la entidad</w:t>
            </w:r>
            <w:r w:rsidR="00F71325" w:rsidRPr="0083275E">
              <w:rPr>
                <w:bCs/>
              </w:rPr>
              <w:t xml:space="preserve"> en algunas de las acciones específicas</w:t>
            </w:r>
            <w:r w:rsidRPr="0083275E">
              <w:rPr>
                <w:bCs/>
              </w:rPr>
              <w:t xml:space="preserve">. Igualmente registró algunos avances realizados frente al primer autodiagnóstico; sin embargó no registró los soportes relacionados con los avances </w:t>
            </w:r>
            <w:r w:rsidR="00FA3B82" w:rsidRPr="0083275E">
              <w:rPr>
                <w:bCs/>
              </w:rPr>
              <w:t>reportados</w:t>
            </w:r>
            <w:r w:rsidRPr="0083275E">
              <w:rPr>
                <w:bCs/>
              </w:rPr>
              <w:t>.</w:t>
            </w:r>
          </w:p>
          <w:p w:rsidR="00ED4DB7" w:rsidRPr="0083275E" w:rsidRDefault="00ED4DB7" w:rsidP="00ED4DB7">
            <w:pPr>
              <w:pStyle w:val="Prrafodelista"/>
              <w:autoSpaceDE w:val="0"/>
              <w:autoSpaceDN w:val="0"/>
              <w:adjustRightInd w:val="0"/>
              <w:ind w:left="360"/>
              <w:jc w:val="both"/>
              <w:rPr>
                <w:bCs/>
              </w:rPr>
            </w:pPr>
          </w:p>
          <w:p w:rsidR="00ED4DB7" w:rsidRPr="0083275E" w:rsidRDefault="00ED4DB7" w:rsidP="00ED4DB7">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ED4DB7" w:rsidRPr="0083275E" w:rsidRDefault="00ED4DB7" w:rsidP="00ED4DB7">
            <w:pPr>
              <w:pStyle w:val="Prrafodelista"/>
              <w:autoSpaceDE w:val="0"/>
              <w:autoSpaceDN w:val="0"/>
              <w:adjustRightInd w:val="0"/>
              <w:ind w:left="360"/>
              <w:jc w:val="both"/>
              <w:rPr>
                <w:bCs/>
              </w:rPr>
            </w:pPr>
          </w:p>
          <w:p w:rsidR="00F71325" w:rsidRPr="0083275E" w:rsidRDefault="00ED4DB7" w:rsidP="00ED4DB7">
            <w:pPr>
              <w:pStyle w:val="Prrafodelista"/>
              <w:numPr>
                <w:ilvl w:val="0"/>
                <w:numId w:val="4"/>
              </w:numPr>
              <w:autoSpaceDE w:val="0"/>
              <w:autoSpaceDN w:val="0"/>
              <w:adjustRightInd w:val="0"/>
              <w:jc w:val="both"/>
              <w:rPr>
                <w:bCs/>
              </w:rPr>
            </w:pPr>
            <w:r w:rsidRPr="0083275E">
              <w:rPr>
                <w:bCs/>
              </w:rPr>
              <w:t xml:space="preserve">Consolidar el plan de acción de la política de Gobierno Digital derivado de la actualización del autodiagnóstico, </w:t>
            </w:r>
            <w:r w:rsidR="00F71325" w:rsidRPr="0083275E">
              <w:rPr>
                <w:bCs/>
              </w:rPr>
              <w:t>registrando fechas, responsables y los soportes que permitan evidenciar el cumplimiento de los criterios que fueron calificados como cumplidos.</w:t>
            </w:r>
          </w:p>
          <w:p w:rsidR="00A3255F" w:rsidRPr="0083275E" w:rsidRDefault="00A3255F" w:rsidP="00263A20">
            <w:pPr>
              <w:pStyle w:val="Prrafodelista"/>
              <w:autoSpaceDE w:val="0"/>
              <w:autoSpaceDN w:val="0"/>
              <w:adjustRightInd w:val="0"/>
              <w:ind w:left="360"/>
              <w:jc w:val="both"/>
              <w:rPr>
                <w:bCs/>
              </w:rPr>
            </w:pPr>
          </w:p>
          <w:p w:rsidR="00A3255F" w:rsidRPr="0083275E" w:rsidRDefault="00A3255F" w:rsidP="00263A20">
            <w:pPr>
              <w:pStyle w:val="Prrafodelista"/>
              <w:numPr>
                <w:ilvl w:val="0"/>
                <w:numId w:val="4"/>
              </w:numPr>
              <w:autoSpaceDE w:val="0"/>
              <w:autoSpaceDN w:val="0"/>
              <w:adjustRightInd w:val="0"/>
              <w:jc w:val="both"/>
              <w:rPr>
                <w:bCs/>
              </w:rPr>
            </w:pPr>
            <w:r w:rsidRPr="0083275E">
              <w:rPr>
                <w:bCs/>
              </w:rPr>
              <w:t xml:space="preserve">Adelantar la validación del autodiagnóstico y el plan de acción formulado por </w:t>
            </w:r>
            <w:r w:rsidR="00F71325" w:rsidRPr="0083275E">
              <w:rPr>
                <w:bCs/>
              </w:rPr>
              <w:t xml:space="preserve">la STRT </w:t>
            </w:r>
            <w:r w:rsidRPr="0083275E">
              <w:rPr>
                <w:bCs/>
              </w:rPr>
              <w:t>con</w:t>
            </w:r>
            <w:r w:rsidR="00F71325" w:rsidRPr="0083275E">
              <w:rPr>
                <w:bCs/>
              </w:rPr>
              <w:t xml:space="preserve"> </w:t>
            </w:r>
            <w:r w:rsidRPr="0083275E">
              <w:rPr>
                <w:bCs/>
              </w:rPr>
              <w:t>las áreas que intervienen en la ejecución de las acciones identificadas, a fin de articular acciones y responsabilidades en la implementación de la política/dimensión correspondiente.</w:t>
            </w:r>
          </w:p>
          <w:p w:rsidR="00A3255F" w:rsidRPr="0083275E" w:rsidRDefault="00A3255F" w:rsidP="00263A20">
            <w:pPr>
              <w:autoSpaceDE w:val="0"/>
              <w:autoSpaceDN w:val="0"/>
              <w:adjustRightInd w:val="0"/>
              <w:jc w:val="both"/>
              <w:rPr>
                <w:rFonts w:ascii="Arial" w:hAnsi="Arial" w:cs="Arial"/>
                <w:bCs/>
                <w:sz w:val="22"/>
                <w:szCs w:val="22"/>
              </w:rPr>
            </w:pP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3.3 Política Defensa Jurídica</w:t>
            </w:r>
          </w:p>
        </w:tc>
      </w:tr>
      <w:tr w:rsidR="00A3255F" w:rsidRPr="0083275E" w:rsidTr="00C7719D">
        <w:trPr>
          <w:trHeight w:val="204"/>
          <w:tblCellSpacing w:w="15" w:type="dxa"/>
          <w:jc w:val="center"/>
        </w:trPr>
        <w:tc>
          <w:tcPr>
            <w:tcW w:w="10401" w:type="dxa"/>
            <w:shd w:val="clear" w:color="auto" w:fill="FFFFFF"/>
            <w:vAlign w:val="center"/>
          </w:tcPr>
          <w:p w:rsidR="00A3255F" w:rsidRPr="0083275E" w:rsidRDefault="00A3255F" w:rsidP="00263A20">
            <w:pPr>
              <w:pStyle w:val="Prrafodelista"/>
              <w:autoSpaceDE w:val="0"/>
              <w:autoSpaceDN w:val="0"/>
              <w:adjustRightInd w:val="0"/>
              <w:ind w:left="360"/>
              <w:jc w:val="both"/>
              <w:rPr>
                <w:bCs/>
              </w:rPr>
            </w:pPr>
          </w:p>
          <w:p w:rsidR="006266A2" w:rsidRPr="0083275E" w:rsidRDefault="00195987" w:rsidP="00195987">
            <w:pPr>
              <w:pStyle w:val="Prrafodelista"/>
              <w:numPr>
                <w:ilvl w:val="0"/>
                <w:numId w:val="4"/>
              </w:numPr>
              <w:autoSpaceDE w:val="0"/>
              <w:autoSpaceDN w:val="0"/>
              <w:adjustRightInd w:val="0"/>
              <w:jc w:val="both"/>
              <w:rPr>
                <w:bCs/>
              </w:rPr>
            </w:pPr>
            <w:r w:rsidRPr="0083275E">
              <w:rPr>
                <w:bCs/>
              </w:rPr>
              <w:t>A partir del autodiagnóstico realizado por la Dirección Técnica de Gestión Judicial-DTGJ, que estableció un avance del 71.9%, se formuló el plan de acción para la política de Defensa Jurídica, el cual, una vez verificado, contiene alternativas de mejora a implementar (acciones), algunos plazos y áreas responsables.</w:t>
            </w:r>
          </w:p>
          <w:p w:rsidR="00195987" w:rsidRPr="0083275E" w:rsidRDefault="00195987" w:rsidP="006266A2">
            <w:pPr>
              <w:pStyle w:val="Prrafodelista"/>
              <w:autoSpaceDE w:val="0"/>
              <w:autoSpaceDN w:val="0"/>
              <w:adjustRightInd w:val="0"/>
              <w:ind w:left="360"/>
              <w:jc w:val="both"/>
              <w:rPr>
                <w:bCs/>
              </w:rPr>
            </w:pPr>
            <w:r w:rsidRPr="0083275E">
              <w:rPr>
                <w:bCs/>
              </w:rPr>
              <w:lastRenderedPageBreak/>
              <w:t xml:space="preserve"> </w:t>
            </w:r>
          </w:p>
          <w:p w:rsidR="006266A2" w:rsidRPr="0083275E" w:rsidRDefault="00FA3B82" w:rsidP="006266A2">
            <w:pPr>
              <w:pStyle w:val="Prrafodelista"/>
              <w:numPr>
                <w:ilvl w:val="0"/>
                <w:numId w:val="4"/>
              </w:numPr>
              <w:autoSpaceDE w:val="0"/>
              <w:autoSpaceDN w:val="0"/>
              <w:adjustRightInd w:val="0"/>
              <w:jc w:val="both"/>
              <w:rPr>
                <w:bCs/>
              </w:rPr>
            </w:pPr>
            <w:r w:rsidRPr="0083275E">
              <w:rPr>
                <w:bCs/>
              </w:rPr>
              <w:t>L</w:t>
            </w:r>
            <w:r w:rsidR="00195987" w:rsidRPr="0083275E">
              <w:rPr>
                <w:bCs/>
              </w:rPr>
              <w:t>a DTGJ formuló un plan de mejoramiento interno</w:t>
            </w:r>
            <w:r w:rsidR="006266A2" w:rsidRPr="0083275E">
              <w:rPr>
                <w:bCs/>
              </w:rPr>
              <w:t>, que contiene acciones asociadas al plan de acción derivado del autodiagnóstico realizado. Conforme a lo anterior, se evidenció la ejecución de acciones correspondientes a la aprobación y socialización de políticas de prevención del daño antijurídico. Sin embargo, no se registró el avance del plan de acción en los campos asignados en la herramienta formulada por el DAFP, en la columna “evaluación de la eficacia de las acciones implementadas.”</w:t>
            </w:r>
          </w:p>
          <w:p w:rsidR="006266A2" w:rsidRPr="0083275E" w:rsidRDefault="006266A2" w:rsidP="00263A20">
            <w:pPr>
              <w:rPr>
                <w:rFonts w:ascii="Arial" w:hAnsi="Arial" w:cs="Arial"/>
                <w:sz w:val="22"/>
                <w:szCs w:val="22"/>
                <w:u w:val="single"/>
              </w:rPr>
            </w:pPr>
          </w:p>
          <w:p w:rsidR="00A3255F" w:rsidRPr="0083275E" w:rsidRDefault="00A3255F" w:rsidP="00263A20">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3255F" w:rsidRPr="0083275E" w:rsidRDefault="00A3255F" w:rsidP="00263A20">
            <w:pPr>
              <w:pStyle w:val="Prrafodelista"/>
              <w:autoSpaceDE w:val="0"/>
              <w:autoSpaceDN w:val="0"/>
              <w:adjustRightInd w:val="0"/>
              <w:ind w:left="360"/>
              <w:jc w:val="both"/>
              <w:rPr>
                <w:bCs/>
              </w:rPr>
            </w:pPr>
          </w:p>
          <w:p w:rsidR="00C02C5E" w:rsidRPr="0083275E" w:rsidRDefault="006266A2" w:rsidP="00263A20">
            <w:pPr>
              <w:pStyle w:val="Prrafodelista"/>
              <w:numPr>
                <w:ilvl w:val="0"/>
                <w:numId w:val="4"/>
              </w:numPr>
              <w:autoSpaceDE w:val="0"/>
              <w:autoSpaceDN w:val="0"/>
              <w:adjustRightInd w:val="0"/>
              <w:jc w:val="both"/>
              <w:rPr>
                <w:bCs/>
              </w:rPr>
            </w:pPr>
            <w:r w:rsidRPr="0083275E">
              <w:rPr>
                <w:bCs/>
              </w:rPr>
              <w:t xml:space="preserve">Registrar los avances del plan de acción </w:t>
            </w:r>
            <w:r w:rsidR="00C02C5E" w:rsidRPr="0083275E">
              <w:rPr>
                <w:bCs/>
              </w:rPr>
              <w:t xml:space="preserve">para la implementación de la política de Defensa Jurídica </w:t>
            </w:r>
            <w:r w:rsidRPr="0083275E">
              <w:rPr>
                <w:bCs/>
              </w:rPr>
              <w:t xml:space="preserve">en la </w:t>
            </w:r>
            <w:r w:rsidR="00C02C5E" w:rsidRPr="0083275E">
              <w:rPr>
                <w:bCs/>
              </w:rPr>
              <w:t>herramienta</w:t>
            </w:r>
            <w:r w:rsidRPr="0083275E">
              <w:rPr>
                <w:bCs/>
              </w:rPr>
              <w:t xml:space="preserve"> dispuesta para tal fin por el DAFP, con el fin de unificar la metodología y potenciar la consolidación </w:t>
            </w:r>
            <w:r w:rsidR="00C02C5E" w:rsidRPr="0083275E">
              <w:rPr>
                <w:bCs/>
              </w:rPr>
              <w:t>institucional en instrumentos estandarizados.</w:t>
            </w:r>
          </w:p>
          <w:p w:rsidR="00A3255F" w:rsidRPr="0083275E" w:rsidRDefault="00A3255F" w:rsidP="00C02C5E">
            <w:pPr>
              <w:pStyle w:val="Prrafodelista"/>
              <w:autoSpaceDE w:val="0"/>
              <w:autoSpaceDN w:val="0"/>
              <w:adjustRightInd w:val="0"/>
              <w:ind w:left="360"/>
              <w:jc w:val="both"/>
              <w:rPr>
                <w:bCs/>
              </w:rPr>
            </w:pPr>
          </w:p>
        </w:tc>
      </w:tr>
      <w:tr w:rsidR="00A3255F" w:rsidRPr="0083275E" w:rsidTr="00C7719D">
        <w:trPr>
          <w:trHeight w:val="204"/>
          <w:tblCellSpacing w:w="15" w:type="dxa"/>
          <w:jc w:val="center"/>
        </w:trPr>
        <w:tc>
          <w:tcPr>
            <w:tcW w:w="10401" w:type="dxa"/>
            <w:shd w:val="clear" w:color="auto" w:fill="D9D9D9"/>
            <w:vAlign w:val="center"/>
          </w:tcPr>
          <w:p w:rsidR="00A3255F" w:rsidRPr="0083275E" w:rsidRDefault="00A3255F" w:rsidP="00263A20">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lastRenderedPageBreak/>
              <w:t>3.4 Política Servicio al Ciudadano</w:t>
            </w:r>
          </w:p>
        </w:tc>
      </w:tr>
      <w:tr w:rsidR="00973C76" w:rsidRPr="0083275E" w:rsidTr="00C7719D">
        <w:trPr>
          <w:trHeight w:val="204"/>
          <w:tblCellSpacing w:w="15" w:type="dxa"/>
          <w:jc w:val="center"/>
        </w:trPr>
        <w:tc>
          <w:tcPr>
            <w:tcW w:w="10401" w:type="dxa"/>
            <w:shd w:val="clear" w:color="auto" w:fill="FFFFFF"/>
            <w:vAlign w:val="center"/>
          </w:tcPr>
          <w:p w:rsidR="00973C76" w:rsidRPr="0083275E" w:rsidRDefault="00973C76" w:rsidP="00973C76">
            <w:pPr>
              <w:pStyle w:val="Prrafodelista"/>
              <w:autoSpaceDE w:val="0"/>
              <w:autoSpaceDN w:val="0"/>
              <w:adjustRightInd w:val="0"/>
              <w:ind w:left="360"/>
              <w:jc w:val="both"/>
              <w:rPr>
                <w:bCs/>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 xml:space="preserve">La Oficina de Atención al Ciudadano-OTC realizó revisión y actualización del autodiagnóstico de la política de </w:t>
            </w:r>
            <w:r w:rsidR="00310C0E" w:rsidRPr="0083275E">
              <w:rPr>
                <w:bCs/>
              </w:rPr>
              <w:t>Servicio al Ciudadano</w:t>
            </w:r>
            <w:r w:rsidRPr="0083275E">
              <w:rPr>
                <w:bCs/>
              </w:rPr>
              <w:t xml:space="preserve">, frente a lo cual se estableció un avance del </w:t>
            </w:r>
            <w:r w:rsidR="00310C0E" w:rsidRPr="0083275E">
              <w:rPr>
                <w:bCs/>
              </w:rPr>
              <w:t>95</w:t>
            </w:r>
            <w:r w:rsidRPr="0083275E">
              <w:rPr>
                <w:bCs/>
              </w:rPr>
              <w:t xml:space="preserve">.7%, que difiere del avance identificado en la versión inicial de </w:t>
            </w:r>
            <w:r w:rsidR="00310C0E" w:rsidRPr="0083275E">
              <w:rPr>
                <w:bCs/>
              </w:rPr>
              <w:t>92.6</w:t>
            </w:r>
            <w:r w:rsidRPr="0083275E">
              <w:rPr>
                <w:bCs/>
              </w:rPr>
              <w:t>%. Lo anterior, en razón a que se identificaron</w:t>
            </w:r>
            <w:r w:rsidR="00FA3B82" w:rsidRPr="0083275E">
              <w:rPr>
                <w:bCs/>
              </w:rPr>
              <w:t>,</w:t>
            </w:r>
            <w:r w:rsidRPr="0083275E">
              <w:rPr>
                <w:bCs/>
              </w:rPr>
              <w:t xml:space="preserve"> con mayor precisión</w:t>
            </w:r>
            <w:r w:rsidR="00FA3B82" w:rsidRPr="0083275E">
              <w:rPr>
                <w:bCs/>
              </w:rPr>
              <w:t>,</w:t>
            </w:r>
            <w:r w:rsidRPr="0083275E">
              <w:rPr>
                <w:bCs/>
              </w:rPr>
              <w:t xml:space="preserve"> los avances y/o brechas frente a los criterios establecidos en la herramienta de autodiagnóstico.</w:t>
            </w:r>
          </w:p>
          <w:p w:rsidR="00973C76" w:rsidRPr="0083275E" w:rsidRDefault="00973C76" w:rsidP="00973C76">
            <w:pPr>
              <w:autoSpaceDE w:val="0"/>
              <w:autoSpaceDN w:val="0"/>
              <w:adjustRightInd w:val="0"/>
              <w:jc w:val="both"/>
              <w:rPr>
                <w:rFonts w:ascii="Arial" w:hAnsi="Arial" w:cs="Arial"/>
                <w:bCs/>
                <w:sz w:val="22"/>
                <w:szCs w:val="22"/>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 xml:space="preserve">Dado lo anterior, la </w:t>
            </w:r>
            <w:r w:rsidR="00310C0E" w:rsidRPr="0083275E">
              <w:rPr>
                <w:bCs/>
              </w:rPr>
              <w:t>OTC</w:t>
            </w:r>
            <w:r w:rsidRPr="0083275E">
              <w:rPr>
                <w:bCs/>
              </w:rPr>
              <w:t xml:space="preserve"> reformuló de manera general su plan de acción, amplió los plazos establecidos inicialmente e identificó responsabilidades para otras áreas de la entidad en algunas de las acciones específicas. Igualmente registró algunos avances realizados frente al primer autodiagnóstico; sin embargó no registró los soportes relacionados con los avances </w:t>
            </w:r>
            <w:r w:rsidR="00FA3B82" w:rsidRPr="0083275E">
              <w:rPr>
                <w:bCs/>
              </w:rPr>
              <w:t>reportados</w:t>
            </w:r>
            <w:r w:rsidRPr="0083275E">
              <w:rPr>
                <w:bCs/>
              </w:rPr>
              <w:t>.</w:t>
            </w:r>
          </w:p>
          <w:p w:rsidR="00973C76" w:rsidRPr="0083275E" w:rsidRDefault="00973C76" w:rsidP="00973C76">
            <w:pPr>
              <w:pStyle w:val="Prrafodelista"/>
              <w:autoSpaceDE w:val="0"/>
              <w:autoSpaceDN w:val="0"/>
              <w:adjustRightInd w:val="0"/>
              <w:ind w:left="360"/>
              <w:jc w:val="both"/>
              <w:rPr>
                <w:bCs/>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 xml:space="preserve">Consolidar el plan de acción de la política de </w:t>
            </w:r>
            <w:r w:rsidR="00310C0E" w:rsidRPr="0083275E">
              <w:rPr>
                <w:bCs/>
              </w:rPr>
              <w:t xml:space="preserve">Servicio al Ciudadano, </w:t>
            </w:r>
            <w:r w:rsidRPr="0083275E">
              <w:rPr>
                <w:bCs/>
              </w:rPr>
              <w:t>derivado de la actualización del autodiagnóstico, registrando fechas, responsables y los soportes que permitan evidenciar el cumplimiento de los criterios que fueron calificados como cumplidos.</w:t>
            </w:r>
          </w:p>
          <w:p w:rsidR="00973C76" w:rsidRPr="0083275E" w:rsidRDefault="00973C76" w:rsidP="00973C76">
            <w:pPr>
              <w:pStyle w:val="Prrafodelista"/>
              <w:autoSpaceDE w:val="0"/>
              <w:autoSpaceDN w:val="0"/>
              <w:adjustRightInd w:val="0"/>
              <w:ind w:left="360"/>
              <w:jc w:val="both"/>
              <w:rPr>
                <w:bCs/>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 xml:space="preserve">Adelantar la validación del autodiagnóstico y el plan de acción formulado por la </w:t>
            </w:r>
            <w:r w:rsidR="00310C0E" w:rsidRPr="0083275E">
              <w:rPr>
                <w:bCs/>
              </w:rPr>
              <w:t>OTC</w:t>
            </w:r>
            <w:r w:rsidRPr="0083275E">
              <w:rPr>
                <w:bCs/>
              </w:rPr>
              <w:t xml:space="preserve"> con las áreas que intervienen en la ejecución de las acciones identificadas, a fin de articular acciones y responsabilidades en la implementación de la política/dimensión correspondiente.</w:t>
            </w:r>
          </w:p>
          <w:p w:rsidR="00973C76" w:rsidRDefault="00973C76" w:rsidP="00973C76">
            <w:pPr>
              <w:autoSpaceDE w:val="0"/>
              <w:autoSpaceDN w:val="0"/>
              <w:adjustRightInd w:val="0"/>
              <w:jc w:val="both"/>
              <w:rPr>
                <w:rFonts w:ascii="Arial" w:hAnsi="Arial" w:cs="Arial"/>
                <w:bCs/>
                <w:sz w:val="22"/>
                <w:szCs w:val="22"/>
              </w:rPr>
            </w:pPr>
          </w:p>
          <w:p w:rsidR="003C7992" w:rsidRPr="0083275E" w:rsidRDefault="003C7992" w:rsidP="00973C76">
            <w:pPr>
              <w:autoSpaceDE w:val="0"/>
              <w:autoSpaceDN w:val="0"/>
              <w:adjustRightInd w:val="0"/>
              <w:jc w:val="both"/>
              <w:rPr>
                <w:rFonts w:ascii="Arial" w:hAnsi="Arial" w:cs="Arial"/>
                <w:bCs/>
                <w:sz w:val="22"/>
                <w:szCs w:val="22"/>
              </w:rPr>
            </w:pP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lastRenderedPageBreak/>
              <w:t>3.5 Política Trámites</w:t>
            </w:r>
          </w:p>
        </w:tc>
      </w:tr>
      <w:tr w:rsidR="00973C76" w:rsidRPr="0083275E" w:rsidTr="00C7719D">
        <w:trPr>
          <w:trHeight w:val="204"/>
          <w:tblCellSpacing w:w="15" w:type="dxa"/>
          <w:jc w:val="center"/>
        </w:trPr>
        <w:tc>
          <w:tcPr>
            <w:tcW w:w="10401" w:type="dxa"/>
            <w:shd w:val="clear" w:color="auto" w:fill="FFFFFF"/>
            <w:vAlign w:val="center"/>
          </w:tcPr>
          <w:p w:rsidR="009D047C" w:rsidRPr="0083275E" w:rsidRDefault="009D047C" w:rsidP="009D047C">
            <w:pPr>
              <w:pStyle w:val="Prrafodelista"/>
              <w:numPr>
                <w:ilvl w:val="0"/>
                <w:numId w:val="4"/>
              </w:numPr>
              <w:autoSpaceDE w:val="0"/>
              <w:autoSpaceDN w:val="0"/>
              <w:adjustRightInd w:val="0"/>
              <w:jc w:val="both"/>
              <w:rPr>
                <w:bCs/>
              </w:rPr>
            </w:pPr>
            <w:r w:rsidRPr="0083275E">
              <w:rPr>
                <w:bCs/>
              </w:rPr>
              <w:t>La Oficina de Atención al Ciudadano-OTC realizó revisión y actualización del autodiagnóstico de la política de Trámites, frente a lo cual se estableció un avance del 76.9%, que difiere del avance identificado en la versión inicial de 76.1%. Lo anterior, en razón a que se identificaron</w:t>
            </w:r>
            <w:r w:rsidR="00FA3B82" w:rsidRPr="0083275E">
              <w:rPr>
                <w:bCs/>
              </w:rPr>
              <w:t>,</w:t>
            </w:r>
            <w:r w:rsidRPr="0083275E">
              <w:rPr>
                <w:bCs/>
              </w:rPr>
              <w:t xml:space="preserve"> con mayor precisión</w:t>
            </w:r>
            <w:r w:rsidR="00FA3B82" w:rsidRPr="0083275E">
              <w:rPr>
                <w:bCs/>
              </w:rPr>
              <w:t>,</w:t>
            </w:r>
            <w:r w:rsidRPr="0083275E">
              <w:rPr>
                <w:bCs/>
              </w:rPr>
              <w:t xml:space="preserve"> los avances y/o brechas frente a los criterios establecidos en la herramienta de autodiagnóstico.</w:t>
            </w:r>
          </w:p>
          <w:p w:rsidR="009D047C" w:rsidRPr="0083275E" w:rsidRDefault="009D047C" w:rsidP="009D047C">
            <w:pPr>
              <w:autoSpaceDE w:val="0"/>
              <w:autoSpaceDN w:val="0"/>
              <w:adjustRightInd w:val="0"/>
              <w:jc w:val="both"/>
              <w:rPr>
                <w:rFonts w:ascii="Arial" w:hAnsi="Arial" w:cs="Arial"/>
                <w:bCs/>
                <w:sz w:val="22"/>
                <w:szCs w:val="22"/>
              </w:rPr>
            </w:pPr>
          </w:p>
          <w:p w:rsidR="009D047C" w:rsidRPr="0083275E" w:rsidRDefault="009D047C" w:rsidP="009D047C">
            <w:pPr>
              <w:pStyle w:val="Prrafodelista"/>
              <w:numPr>
                <w:ilvl w:val="0"/>
                <w:numId w:val="4"/>
              </w:numPr>
              <w:autoSpaceDE w:val="0"/>
              <w:autoSpaceDN w:val="0"/>
              <w:adjustRightInd w:val="0"/>
              <w:jc w:val="both"/>
              <w:rPr>
                <w:bCs/>
              </w:rPr>
            </w:pPr>
            <w:r w:rsidRPr="0083275E">
              <w:rPr>
                <w:bCs/>
              </w:rPr>
              <w:t>Dado lo anterior, la OTC reformuló de manera general su plan de acción, amplió los plazos establecidos inicialmente e identificó responsabilidades para otras áreas de la entidad en algunas de las acciones específicas. Igualmente registró algunos avances realizados frente al primer autodiagnóstico; sin embargó</w:t>
            </w:r>
            <w:r w:rsidR="00FA3B82" w:rsidRPr="0083275E">
              <w:rPr>
                <w:bCs/>
              </w:rPr>
              <w:t>,</w:t>
            </w:r>
            <w:r w:rsidRPr="0083275E">
              <w:rPr>
                <w:bCs/>
              </w:rPr>
              <w:t xml:space="preserve"> no </w:t>
            </w:r>
            <w:r w:rsidR="00FA3B82" w:rsidRPr="0083275E">
              <w:rPr>
                <w:bCs/>
              </w:rPr>
              <w:t xml:space="preserve">relacionó </w:t>
            </w:r>
            <w:r w:rsidRPr="0083275E">
              <w:rPr>
                <w:bCs/>
              </w:rPr>
              <w:t xml:space="preserve">los soportes </w:t>
            </w:r>
            <w:r w:rsidR="00FA3B82" w:rsidRPr="0083275E">
              <w:rPr>
                <w:bCs/>
              </w:rPr>
              <w:t xml:space="preserve">respectivos </w:t>
            </w:r>
            <w:r w:rsidRPr="0083275E">
              <w:rPr>
                <w:bCs/>
              </w:rPr>
              <w:t xml:space="preserve">con los avances </w:t>
            </w:r>
            <w:r w:rsidR="00FA3B82" w:rsidRPr="0083275E">
              <w:rPr>
                <w:bCs/>
              </w:rPr>
              <w:t>reportados</w:t>
            </w:r>
            <w:r w:rsidRPr="0083275E">
              <w:rPr>
                <w:bCs/>
              </w:rPr>
              <w:t>.</w:t>
            </w:r>
          </w:p>
          <w:p w:rsidR="009D047C" w:rsidRPr="0083275E" w:rsidRDefault="009D047C" w:rsidP="009D047C">
            <w:pPr>
              <w:pStyle w:val="Prrafodelista"/>
              <w:autoSpaceDE w:val="0"/>
              <w:autoSpaceDN w:val="0"/>
              <w:adjustRightInd w:val="0"/>
              <w:ind w:left="360"/>
              <w:jc w:val="both"/>
              <w:rPr>
                <w:bCs/>
              </w:rPr>
            </w:pPr>
          </w:p>
          <w:p w:rsidR="009D047C" w:rsidRPr="0083275E" w:rsidRDefault="009D047C" w:rsidP="009D047C">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D047C" w:rsidRPr="0083275E" w:rsidRDefault="009D047C" w:rsidP="009D047C">
            <w:pPr>
              <w:pStyle w:val="Prrafodelista"/>
              <w:autoSpaceDE w:val="0"/>
              <w:autoSpaceDN w:val="0"/>
              <w:adjustRightInd w:val="0"/>
              <w:ind w:left="360"/>
              <w:jc w:val="both"/>
              <w:rPr>
                <w:bCs/>
              </w:rPr>
            </w:pPr>
          </w:p>
          <w:p w:rsidR="009D047C" w:rsidRPr="0083275E" w:rsidRDefault="009D047C" w:rsidP="009D047C">
            <w:pPr>
              <w:pStyle w:val="Prrafodelista"/>
              <w:numPr>
                <w:ilvl w:val="0"/>
                <w:numId w:val="4"/>
              </w:numPr>
              <w:autoSpaceDE w:val="0"/>
              <w:autoSpaceDN w:val="0"/>
              <w:adjustRightInd w:val="0"/>
              <w:jc w:val="both"/>
              <w:rPr>
                <w:bCs/>
              </w:rPr>
            </w:pPr>
            <w:r w:rsidRPr="0083275E">
              <w:rPr>
                <w:bCs/>
              </w:rPr>
              <w:t>Consolidar el plan de acción de la política de Trámites, derivado de la actualización del autodiagnóstico, registrando fechas, responsables y los soportes que permitan evidenciar el cumplimiento de los criterios que fueron calificados como cumplidos.</w:t>
            </w:r>
          </w:p>
          <w:p w:rsidR="009D047C" w:rsidRPr="0083275E" w:rsidRDefault="009D047C" w:rsidP="009D047C">
            <w:pPr>
              <w:pStyle w:val="Prrafodelista"/>
              <w:autoSpaceDE w:val="0"/>
              <w:autoSpaceDN w:val="0"/>
              <w:adjustRightInd w:val="0"/>
              <w:ind w:left="360"/>
              <w:jc w:val="both"/>
              <w:rPr>
                <w:bCs/>
              </w:rPr>
            </w:pPr>
          </w:p>
          <w:p w:rsidR="009D047C" w:rsidRPr="0083275E" w:rsidRDefault="009D047C" w:rsidP="009D047C">
            <w:pPr>
              <w:pStyle w:val="Prrafodelista"/>
              <w:numPr>
                <w:ilvl w:val="0"/>
                <w:numId w:val="4"/>
              </w:numPr>
              <w:autoSpaceDE w:val="0"/>
              <w:autoSpaceDN w:val="0"/>
              <w:adjustRightInd w:val="0"/>
              <w:jc w:val="both"/>
              <w:rPr>
                <w:bCs/>
              </w:rPr>
            </w:pPr>
            <w:r w:rsidRPr="0083275E">
              <w:rPr>
                <w:bCs/>
              </w:rPr>
              <w:t>Adelantar la validación del autodiagnóstico y el plan de acción formulado por la OTC con las áreas que intervienen en la ejecución de las acciones identificadas, a fin de articular acciones y responsabilidades en la implementación de la política/dimensión correspondiente.</w:t>
            </w:r>
          </w:p>
          <w:p w:rsidR="00973C76" w:rsidRPr="0083275E" w:rsidRDefault="00973C76" w:rsidP="00973C76">
            <w:pPr>
              <w:autoSpaceDE w:val="0"/>
              <w:autoSpaceDN w:val="0"/>
              <w:adjustRightInd w:val="0"/>
              <w:jc w:val="both"/>
              <w:rPr>
                <w:bCs/>
                <w:sz w:val="22"/>
                <w:szCs w:val="22"/>
              </w:rPr>
            </w:pP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3.6 Política Participación Ciudadana</w:t>
            </w:r>
          </w:p>
        </w:tc>
      </w:tr>
      <w:tr w:rsidR="00973C76" w:rsidRPr="0083275E" w:rsidTr="00C7719D">
        <w:trPr>
          <w:trHeight w:val="204"/>
          <w:tblCellSpacing w:w="15" w:type="dxa"/>
          <w:jc w:val="center"/>
        </w:trPr>
        <w:tc>
          <w:tcPr>
            <w:tcW w:w="10401" w:type="dxa"/>
            <w:shd w:val="clear" w:color="auto" w:fill="FFFFFF"/>
            <w:vAlign w:val="center"/>
          </w:tcPr>
          <w:p w:rsidR="00973C76" w:rsidRPr="0083275E" w:rsidRDefault="00973C76" w:rsidP="00973C76">
            <w:pPr>
              <w:pStyle w:val="Prrafodelista"/>
              <w:autoSpaceDE w:val="0"/>
              <w:autoSpaceDN w:val="0"/>
              <w:adjustRightInd w:val="0"/>
              <w:ind w:left="360"/>
              <w:jc w:val="both"/>
              <w:rPr>
                <w:bCs/>
              </w:rPr>
            </w:pPr>
          </w:p>
          <w:p w:rsidR="005F6267" w:rsidRPr="0083275E" w:rsidRDefault="005F6267" w:rsidP="005F6267">
            <w:pPr>
              <w:pStyle w:val="Prrafodelista"/>
              <w:numPr>
                <w:ilvl w:val="0"/>
                <w:numId w:val="4"/>
              </w:numPr>
              <w:autoSpaceDE w:val="0"/>
              <w:autoSpaceDN w:val="0"/>
              <w:adjustRightInd w:val="0"/>
              <w:jc w:val="both"/>
              <w:rPr>
                <w:bCs/>
              </w:rPr>
            </w:pPr>
            <w:r w:rsidRPr="0083275E">
              <w:rPr>
                <w:bCs/>
              </w:rPr>
              <w:t>La Oficina de Atención al Ciudadano-OTC realizó revisión y actualización del autodiagnóstico de la política de Participación Ciudadana, frente a lo cual se estableció un avance del 73.1%, que difiere del avance identificado en la versión inicial de 69.3%. Lo anterior, en razón a que se identificaron</w:t>
            </w:r>
            <w:r w:rsidR="000A2F27" w:rsidRPr="0083275E">
              <w:rPr>
                <w:bCs/>
              </w:rPr>
              <w:t>,</w:t>
            </w:r>
            <w:r w:rsidRPr="0083275E">
              <w:rPr>
                <w:bCs/>
              </w:rPr>
              <w:t xml:space="preserve"> con mayor precisión</w:t>
            </w:r>
            <w:r w:rsidR="000A2F27" w:rsidRPr="0083275E">
              <w:rPr>
                <w:bCs/>
              </w:rPr>
              <w:t>,</w:t>
            </w:r>
            <w:r w:rsidRPr="0083275E">
              <w:rPr>
                <w:bCs/>
              </w:rPr>
              <w:t xml:space="preserve"> los avances y/o brechas frente a los criterios establecidos en la herramienta de autodiagnóstico.</w:t>
            </w:r>
          </w:p>
          <w:p w:rsidR="005F6267" w:rsidRPr="0083275E" w:rsidRDefault="005F6267" w:rsidP="005F6267">
            <w:pPr>
              <w:autoSpaceDE w:val="0"/>
              <w:autoSpaceDN w:val="0"/>
              <w:adjustRightInd w:val="0"/>
              <w:jc w:val="both"/>
              <w:rPr>
                <w:rFonts w:ascii="Arial" w:hAnsi="Arial" w:cs="Arial"/>
                <w:bCs/>
                <w:sz w:val="22"/>
                <w:szCs w:val="22"/>
              </w:rPr>
            </w:pPr>
          </w:p>
          <w:p w:rsidR="005F6267" w:rsidRPr="0083275E" w:rsidRDefault="005F6267" w:rsidP="005F6267">
            <w:pPr>
              <w:pStyle w:val="Prrafodelista"/>
              <w:numPr>
                <w:ilvl w:val="0"/>
                <w:numId w:val="4"/>
              </w:numPr>
              <w:autoSpaceDE w:val="0"/>
              <w:autoSpaceDN w:val="0"/>
              <w:adjustRightInd w:val="0"/>
              <w:jc w:val="both"/>
              <w:rPr>
                <w:bCs/>
              </w:rPr>
            </w:pPr>
            <w:r w:rsidRPr="0083275E">
              <w:rPr>
                <w:bCs/>
              </w:rPr>
              <w:t>Dado lo anterior, la OTC reformuló de manera general su plan de acción, amplió los plazos establecidos inicialmente, identificando responsabilidades</w:t>
            </w:r>
            <w:r w:rsidR="00AC18EE" w:rsidRPr="0083275E">
              <w:rPr>
                <w:bCs/>
              </w:rPr>
              <w:t xml:space="preserve"> propias</w:t>
            </w:r>
            <w:r w:rsidR="000A2F27" w:rsidRPr="0083275E">
              <w:rPr>
                <w:bCs/>
              </w:rPr>
              <w:t>;</w:t>
            </w:r>
            <w:r w:rsidR="00AC18EE" w:rsidRPr="0083275E">
              <w:rPr>
                <w:bCs/>
              </w:rPr>
              <w:t xml:space="preserve"> sin embargo, para algunas acciones o actividades no registró los responsables. Adicionalmente, no se reportaron avances en el plan de acción con corte al 30 de junio de 2018 y está pendiente el registro de </w:t>
            </w:r>
            <w:r w:rsidRPr="0083275E">
              <w:rPr>
                <w:bCs/>
              </w:rPr>
              <w:t>los soportes relaciona</w:t>
            </w:r>
            <w:r w:rsidR="00AC18EE" w:rsidRPr="0083275E">
              <w:rPr>
                <w:bCs/>
              </w:rPr>
              <w:t>dos con los criterios calificados como cumplidos en el autodiagnóstico.</w:t>
            </w:r>
          </w:p>
          <w:p w:rsidR="005F6267" w:rsidRDefault="005F6267" w:rsidP="005F6267">
            <w:pPr>
              <w:pStyle w:val="Prrafodelista"/>
              <w:autoSpaceDE w:val="0"/>
              <w:autoSpaceDN w:val="0"/>
              <w:adjustRightInd w:val="0"/>
              <w:ind w:left="360"/>
              <w:jc w:val="both"/>
              <w:rPr>
                <w:bCs/>
              </w:rPr>
            </w:pPr>
          </w:p>
          <w:p w:rsidR="003C7992" w:rsidRPr="0083275E" w:rsidRDefault="003C7992" w:rsidP="005F6267">
            <w:pPr>
              <w:pStyle w:val="Prrafodelista"/>
              <w:autoSpaceDE w:val="0"/>
              <w:autoSpaceDN w:val="0"/>
              <w:adjustRightInd w:val="0"/>
              <w:ind w:left="360"/>
              <w:jc w:val="both"/>
              <w:rPr>
                <w:bCs/>
              </w:rPr>
            </w:pPr>
          </w:p>
          <w:p w:rsidR="005F6267" w:rsidRPr="0083275E" w:rsidRDefault="005F6267" w:rsidP="005F6267">
            <w:pPr>
              <w:rPr>
                <w:rFonts w:ascii="Arial" w:hAnsi="Arial" w:cs="Arial"/>
                <w:sz w:val="22"/>
                <w:szCs w:val="22"/>
              </w:rPr>
            </w:pPr>
            <w:r w:rsidRPr="0083275E">
              <w:rPr>
                <w:rFonts w:ascii="Arial" w:hAnsi="Arial" w:cs="Arial"/>
                <w:sz w:val="22"/>
                <w:szCs w:val="22"/>
                <w:u w:val="single"/>
              </w:rPr>
              <w:lastRenderedPageBreak/>
              <w:t>Recomendación</w:t>
            </w:r>
            <w:r w:rsidRPr="0083275E">
              <w:rPr>
                <w:rFonts w:ascii="Arial" w:hAnsi="Arial" w:cs="Arial"/>
                <w:sz w:val="22"/>
                <w:szCs w:val="22"/>
              </w:rPr>
              <w:t>:</w:t>
            </w:r>
          </w:p>
          <w:p w:rsidR="005F6267" w:rsidRPr="0083275E" w:rsidRDefault="005F6267" w:rsidP="005F6267">
            <w:pPr>
              <w:pStyle w:val="Prrafodelista"/>
              <w:autoSpaceDE w:val="0"/>
              <w:autoSpaceDN w:val="0"/>
              <w:adjustRightInd w:val="0"/>
              <w:ind w:left="360"/>
              <w:jc w:val="both"/>
              <w:rPr>
                <w:bCs/>
              </w:rPr>
            </w:pPr>
          </w:p>
          <w:p w:rsidR="005F6267" w:rsidRPr="0083275E" w:rsidRDefault="005F6267" w:rsidP="005F6267">
            <w:pPr>
              <w:pStyle w:val="Prrafodelista"/>
              <w:numPr>
                <w:ilvl w:val="0"/>
                <w:numId w:val="4"/>
              </w:numPr>
              <w:autoSpaceDE w:val="0"/>
              <w:autoSpaceDN w:val="0"/>
              <w:adjustRightInd w:val="0"/>
              <w:jc w:val="both"/>
              <w:rPr>
                <w:bCs/>
              </w:rPr>
            </w:pPr>
            <w:r w:rsidRPr="0083275E">
              <w:rPr>
                <w:bCs/>
              </w:rPr>
              <w:t xml:space="preserve">Consolidar el plan de acción de la política de </w:t>
            </w:r>
            <w:r w:rsidR="00AC18EE" w:rsidRPr="0083275E">
              <w:rPr>
                <w:bCs/>
              </w:rPr>
              <w:t>Participación Ciudadana</w:t>
            </w:r>
            <w:r w:rsidRPr="0083275E">
              <w:rPr>
                <w:bCs/>
              </w:rPr>
              <w:t>, derivado de la actualización del autodiagnóstico, registrando fechas, responsables y los soportes que permitan evidenciar el cumplimiento de los criterios que fueron calificados como cumplidos en el autodiagnóstico.</w:t>
            </w:r>
          </w:p>
          <w:p w:rsidR="005F6267" w:rsidRPr="0083275E" w:rsidRDefault="005F6267" w:rsidP="005F6267">
            <w:pPr>
              <w:pStyle w:val="Prrafodelista"/>
              <w:autoSpaceDE w:val="0"/>
              <w:autoSpaceDN w:val="0"/>
              <w:adjustRightInd w:val="0"/>
              <w:ind w:left="360"/>
              <w:jc w:val="both"/>
              <w:rPr>
                <w:bCs/>
              </w:rPr>
            </w:pPr>
          </w:p>
          <w:p w:rsidR="005F6267" w:rsidRPr="0083275E" w:rsidRDefault="005F6267" w:rsidP="005F6267">
            <w:pPr>
              <w:pStyle w:val="Prrafodelista"/>
              <w:numPr>
                <w:ilvl w:val="0"/>
                <w:numId w:val="4"/>
              </w:numPr>
              <w:autoSpaceDE w:val="0"/>
              <w:autoSpaceDN w:val="0"/>
              <w:adjustRightInd w:val="0"/>
              <w:jc w:val="both"/>
              <w:rPr>
                <w:bCs/>
              </w:rPr>
            </w:pPr>
            <w:r w:rsidRPr="0083275E">
              <w:rPr>
                <w:bCs/>
              </w:rPr>
              <w:t>Adelantar la validación del autodiagnóstico y el plan de acción formulado por la OTC con las áreas que intervienen en la ejecución de las acciones identificadas, a fin de articular acciones y responsabilidades en la implementación de la política/dimensión correspondiente.</w:t>
            </w:r>
          </w:p>
          <w:p w:rsidR="00973C76" w:rsidRPr="0083275E" w:rsidRDefault="00973C76" w:rsidP="00973C76">
            <w:pPr>
              <w:autoSpaceDE w:val="0"/>
              <w:autoSpaceDN w:val="0"/>
              <w:adjustRightInd w:val="0"/>
              <w:ind w:left="21" w:hanging="21"/>
              <w:jc w:val="both"/>
              <w:rPr>
                <w:rFonts w:ascii="Arial" w:hAnsi="Arial" w:cs="Arial"/>
                <w:bCs/>
                <w:sz w:val="22"/>
                <w:szCs w:val="22"/>
              </w:rPr>
            </w:pP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lastRenderedPageBreak/>
              <w:t>3.7 Política Rendición de Cuentas</w:t>
            </w:r>
          </w:p>
        </w:tc>
      </w:tr>
      <w:tr w:rsidR="00973C76" w:rsidRPr="0083275E" w:rsidTr="00C7719D">
        <w:trPr>
          <w:trHeight w:val="718"/>
          <w:tblCellSpacing w:w="15" w:type="dxa"/>
          <w:jc w:val="center"/>
        </w:trPr>
        <w:tc>
          <w:tcPr>
            <w:tcW w:w="10401" w:type="dxa"/>
            <w:vAlign w:val="center"/>
          </w:tcPr>
          <w:p w:rsidR="00B44A8B" w:rsidRPr="0083275E" w:rsidRDefault="00B44A8B" w:rsidP="00B44A8B">
            <w:pPr>
              <w:pStyle w:val="Prrafodelista"/>
              <w:autoSpaceDE w:val="0"/>
              <w:autoSpaceDN w:val="0"/>
              <w:adjustRightInd w:val="0"/>
              <w:ind w:left="360"/>
              <w:jc w:val="both"/>
              <w:rPr>
                <w:bCs/>
              </w:rPr>
            </w:pPr>
          </w:p>
          <w:p w:rsidR="00B13312" w:rsidRPr="0083275E" w:rsidRDefault="00B13312" w:rsidP="00A51026">
            <w:pPr>
              <w:pStyle w:val="Prrafodelista"/>
              <w:numPr>
                <w:ilvl w:val="0"/>
                <w:numId w:val="4"/>
              </w:numPr>
              <w:autoSpaceDE w:val="0"/>
              <w:autoSpaceDN w:val="0"/>
              <w:adjustRightInd w:val="0"/>
              <w:jc w:val="both"/>
              <w:rPr>
                <w:bCs/>
              </w:rPr>
            </w:pPr>
            <w:r w:rsidRPr="0083275E">
              <w:rPr>
                <w:bCs/>
              </w:rPr>
              <w:t xml:space="preserve">En la verificación realizada, se estableció que la </w:t>
            </w:r>
            <w:r w:rsidR="00A51026" w:rsidRPr="0083275E">
              <w:rPr>
                <w:bCs/>
              </w:rPr>
              <w:t xml:space="preserve">Oficina de Atención al Ciudadano-OTC realizó </w:t>
            </w:r>
            <w:r w:rsidRPr="0083275E">
              <w:rPr>
                <w:bCs/>
              </w:rPr>
              <w:t>revisión general del</w:t>
            </w:r>
            <w:r w:rsidR="00A51026" w:rsidRPr="0083275E">
              <w:rPr>
                <w:bCs/>
              </w:rPr>
              <w:t xml:space="preserve"> autodiagnóstico </w:t>
            </w:r>
            <w:r w:rsidRPr="0083275E">
              <w:rPr>
                <w:bCs/>
              </w:rPr>
              <w:t xml:space="preserve">y del plan de acción formulados inicialmente para la </w:t>
            </w:r>
            <w:r w:rsidR="00A51026" w:rsidRPr="0083275E">
              <w:rPr>
                <w:bCs/>
              </w:rPr>
              <w:t xml:space="preserve">política de </w:t>
            </w:r>
            <w:r w:rsidR="00B44A8B" w:rsidRPr="0083275E">
              <w:rPr>
                <w:bCs/>
              </w:rPr>
              <w:t>Rendición de Cuentas</w:t>
            </w:r>
            <w:r w:rsidR="00A51026" w:rsidRPr="0083275E">
              <w:rPr>
                <w:bCs/>
              </w:rPr>
              <w:t>,</w:t>
            </w:r>
            <w:r w:rsidRPr="0083275E">
              <w:rPr>
                <w:bCs/>
              </w:rPr>
              <w:t xml:space="preserve"> identificando la necesidad de realizar un nuevo diagnóstico </w:t>
            </w:r>
            <w:r w:rsidR="0083275E" w:rsidRPr="0083275E">
              <w:rPr>
                <w:bCs/>
              </w:rPr>
              <w:t>y,</w:t>
            </w:r>
            <w:r w:rsidRPr="0083275E">
              <w:rPr>
                <w:bCs/>
              </w:rPr>
              <w:t xml:space="preserve"> </w:t>
            </w:r>
            <w:r w:rsidR="00C04040" w:rsidRPr="0083275E">
              <w:rPr>
                <w:bCs/>
              </w:rPr>
              <w:t>por ende,</w:t>
            </w:r>
            <w:r w:rsidRPr="0083275E">
              <w:rPr>
                <w:bCs/>
              </w:rPr>
              <w:t xml:space="preserve"> el correspondiente plan de acción. En el diagnóstico inicial se estableció por parte de la OTC un avance del 75.3%</w:t>
            </w:r>
            <w:r w:rsidR="00C04040" w:rsidRPr="0083275E">
              <w:rPr>
                <w:bCs/>
              </w:rPr>
              <w:t>.</w:t>
            </w:r>
          </w:p>
          <w:p w:rsidR="00B44A8B" w:rsidRPr="0083275E" w:rsidRDefault="00B44A8B" w:rsidP="00B44A8B">
            <w:pPr>
              <w:pStyle w:val="Prrafodelista"/>
              <w:autoSpaceDE w:val="0"/>
              <w:autoSpaceDN w:val="0"/>
              <w:adjustRightInd w:val="0"/>
              <w:ind w:left="360"/>
              <w:jc w:val="both"/>
              <w:rPr>
                <w:bCs/>
              </w:rPr>
            </w:pPr>
          </w:p>
          <w:p w:rsidR="00A51026" w:rsidRPr="0083275E" w:rsidRDefault="00B13312" w:rsidP="00A51026">
            <w:pPr>
              <w:pStyle w:val="Prrafodelista"/>
              <w:numPr>
                <w:ilvl w:val="0"/>
                <w:numId w:val="4"/>
              </w:numPr>
              <w:autoSpaceDE w:val="0"/>
              <w:autoSpaceDN w:val="0"/>
              <w:adjustRightInd w:val="0"/>
              <w:jc w:val="both"/>
              <w:rPr>
                <w:bCs/>
              </w:rPr>
            </w:pPr>
            <w:r w:rsidRPr="0083275E">
              <w:rPr>
                <w:bCs/>
              </w:rPr>
              <w:t>Dado lo anterior</w:t>
            </w:r>
            <w:r w:rsidR="00C04040" w:rsidRPr="0083275E">
              <w:rPr>
                <w:bCs/>
              </w:rPr>
              <w:t>,</w:t>
            </w:r>
            <w:r w:rsidRPr="0083275E">
              <w:rPr>
                <w:bCs/>
              </w:rPr>
              <w:t xml:space="preserve"> no </w:t>
            </w:r>
            <w:r w:rsidR="00A51026" w:rsidRPr="0083275E">
              <w:rPr>
                <w:bCs/>
              </w:rPr>
              <w:t>se reportaron avances en el plan de acción con corte al 30 de junio de 2018 y está pendiente el registro de los soportes relacionados con los criterios calificados como cumplidos en el autodiagnóstico.</w:t>
            </w:r>
          </w:p>
          <w:p w:rsidR="00A51026" w:rsidRPr="0083275E" w:rsidRDefault="00A51026" w:rsidP="00A51026">
            <w:pPr>
              <w:pStyle w:val="Prrafodelista"/>
              <w:autoSpaceDE w:val="0"/>
              <w:autoSpaceDN w:val="0"/>
              <w:adjustRightInd w:val="0"/>
              <w:ind w:left="360"/>
              <w:jc w:val="both"/>
              <w:rPr>
                <w:bCs/>
              </w:rPr>
            </w:pPr>
          </w:p>
          <w:p w:rsidR="00A51026" w:rsidRPr="0083275E" w:rsidRDefault="00A51026" w:rsidP="00A5102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A51026" w:rsidRPr="0083275E" w:rsidRDefault="00A51026" w:rsidP="00A51026">
            <w:pPr>
              <w:pStyle w:val="Prrafodelista"/>
              <w:autoSpaceDE w:val="0"/>
              <w:autoSpaceDN w:val="0"/>
              <w:adjustRightInd w:val="0"/>
              <w:ind w:left="360"/>
              <w:jc w:val="both"/>
              <w:rPr>
                <w:bCs/>
              </w:rPr>
            </w:pPr>
          </w:p>
          <w:p w:rsidR="00A51026" w:rsidRPr="0083275E" w:rsidRDefault="00B70198" w:rsidP="00A51026">
            <w:pPr>
              <w:pStyle w:val="Prrafodelista"/>
              <w:numPr>
                <w:ilvl w:val="0"/>
                <w:numId w:val="4"/>
              </w:numPr>
              <w:autoSpaceDE w:val="0"/>
              <w:autoSpaceDN w:val="0"/>
              <w:adjustRightInd w:val="0"/>
              <w:jc w:val="both"/>
              <w:rPr>
                <w:bCs/>
              </w:rPr>
            </w:pPr>
            <w:r w:rsidRPr="0083275E">
              <w:rPr>
                <w:bCs/>
              </w:rPr>
              <w:t>Agilizar la revisión y actualización del autodiagnóstico y conforme a ello, c</w:t>
            </w:r>
            <w:r w:rsidR="00A51026" w:rsidRPr="0083275E">
              <w:rPr>
                <w:bCs/>
              </w:rPr>
              <w:t xml:space="preserve">onsolidar el plan de acción de la política de </w:t>
            </w:r>
            <w:r w:rsidRPr="0083275E">
              <w:rPr>
                <w:bCs/>
              </w:rPr>
              <w:t>Rendición de Cuentas</w:t>
            </w:r>
            <w:r w:rsidR="00A51026" w:rsidRPr="0083275E">
              <w:rPr>
                <w:bCs/>
              </w:rPr>
              <w:t>, registrando fechas, responsables y los soportes que permitan evidenciar el cumplimiento de los criterios que fueron calificados como cumplidos en el autodiagnóstico.</w:t>
            </w:r>
          </w:p>
          <w:p w:rsidR="00A51026" w:rsidRPr="0083275E" w:rsidRDefault="00A51026" w:rsidP="00A51026">
            <w:pPr>
              <w:pStyle w:val="Prrafodelista"/>
              <w:autoSpaceDE w:val="0"/>
              <w:autoSpaceDN w:val="0"/>
              <w:adjustRightInd w:val="0"/>
              <w:ind w:left="360"/>
              <w:jc w:val="both"/>
              <w:rPr>
                <w:bCs/>
              </w:rPr>
            </w:pPr>
          </w:p>
          <w:p w:rsidR="00A51026" w:rsidRPr="0083275E" w:rsidRDefault="00A51026" w:rsidP="00A51026">
            <w:pPr>
              <w:pStyle w:val="Prrafodelista"/>
              <w:numPr>
                <w:ilvl w:val="0"/>
                <w:numId w:val="4"/>
              </w:numPr>
              <w:autoSpaceDE w:val="0"/>
              <w:autoSpaceDN w:val="0"/>
              <w:adjustRightInd w:val="0"/>
              <w:jc w:val="both"/>
              <w:rPr>
                <w:bCs/>
              </w:rPr>
            </w:pPr>
            <w:r w:rsidRPr="0083275E">
              <w:rPr>
                <w:bCs/>
              </w:rPr>
              <w:t>Adelantar la validación del autodiagnóstico y el plan de acción formulado por la OTC con las áreas que intervienen en la ejecución de las acciones identificadas, a fin de articular acciones y responsabilidades en la implementación de la política/dimensión correspondiente.</w:t>
            </w:r>
          </w:p>
          <w:p w:rsidR="00973C76" w:rsidRPr="0083275E" w:rsidRDefault="00973C76" w:rsidP="00B70198">
            <w:pPr>
              <w:pStyle w:val="Prrafodelista"/>
              <w:autoSpaceDE w:val="0"/>
              <w:autoSpaceDN w:val="0"/>
              <w:adjustRightInd w:val="0"/>
              <w:ind w:left="360"/>
              <w:jc w:val="both"/>
              <w:rPr>
                <w:bCs/>
              </w:rPr>
            </w:pPr>
          </w:p>
        </w:tc>
      </w:tr>
      <w:tr w:rsidR="00973C76" w:rsidRPr="0083275E" w:rsidTr="00C7719D">
        <w:trPr>
          <w:trHeight w:val="253"/>
          <w:tblCellSpacing w:w="15" w:type="dxa"/>
          <w:jc w:val="center"/>
        </w:trPr>
        <w:tc>
          <w:tcPr>
            <w:tcW w:w="10401" w:type="dxa"/>
            <w:shd w:val="clear" w:color="auto" w:fill="053968"/>
            <w:vAlign w:val="center"/>
          </w:tcPr>
          <w:p w:rsidR="00973C76" w:rsidRPr="0083275E" w:rsidRDefault="00973C76" w:rsidP="00973C76">
            <w:pPr>
              <w:jc w:val="center"/>
              <w:rPr>
                <w:rFonts w:ascii="Arial" w:hAnsi="Arial" w:cs="Arial"/>
                <w:b/>
                <w:bCs/>
                <w:sz w:val="22"/>
                <w:szCs w:val="22"/>
              </w:rPr>
            </w:pPr>
            <w:r w:rsidRPr="0083275E">
              <w:rPr>
                <w:rFonts w:ascii="Arial" w:hAnsi="Arial" w:cs="Arial"/>
                <w:b/>
                <w:sz w:val="22"/>
                <w:szCs w:val="22"/>
              </w:rPr>
              <w:t>4 - Dimensión Evaluación de Resultados</w:t>
            </w: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4.1 Política Seguimiento y Evaluación del Desempeño Institucional</w:t>
            </w:r>
          </w:p>
        </w:tc>
      </w:tr>
      <w:tr w:rsidR="00973C76" w:rsidRPr="0083275E" w:rsidTr="00C7719D">
        <w:trPr>
          <w:trHeight w:val="718"/>
          <w:tblCellSpacing w:w="15" w:type="dxa"/>
          <w:jc w:val="center"/>
        </w:trPr>
        <w:tc>
          <w:tcPr>
            <w:tcW w:w="10401" w:type="dxa"/>
            <w:vAlign w:val="center"/>
          </w:tcPr>
          <w:p w:rsidR="00973C76" w:rsidRPr="0083275E" w:rsidRDefault="00973C76" w:rsidP="00973C76">
            <w:pPr>
              <w:pStyle w:val="Prrafodelista"/>
              <w:autoSpaceDE w:val="0"/>
              <w:autoSpaceDN w:val="0"/>
              <w:adjustRightInd w:val="0"/>
              <w:ind w:left="360"/>
              <w:jc w:val="both"/>
              <w:rPr>
                <w:bCs/>
              </w:rPr>
            </w:pPr>
          </w:p>
          <w:p w:rsidR="003928D0" w:rsidRPr="0083275E" w:rsidRDefault="00375236" w:rsidP="003928D0">
            <w:pPr>
              <w:pStyle w:val="Prrafodelista"/>
              <w:numPr>
                <w:ilvl w:val="0"/>
                <w:numId w:val="4"/>
              </w:numPr>
              <w:autoSpaceDE w:val="0"/>
              <w:autoSpaceDN w:val="0"/>
              <w:adjustRightInd w:val="0"/>
              <w:jc w:val="both"/>
              <w:rPr>
                <w:bCs/>
              </w:rPr>
            </w:pPr>
            <w:r w:rsidRPr="0083275E">
              <w:rPr>
                <w:bCs/>
              </w:rPr>
              <w:t xml:space="preserve">La Oficina Asesora de Planeación-OAP realizó revisión y actualización del autodiagnóstico de la política de Seguimiento y Evaluación del Desempeño Institucional, frente a lo cual estableció un avance del </w:t>
            </w:r>
            <w:r w:rsidRPr="0083275E">
              <w:rPr>
                <w:bCs/>
              </w:rPr>
              <w:lastRenderedPageBreak/>
              <w:t xml:space="preserve">100%, que difiere del avance identificado en la versión inicial </w:t>
            </w:r>
            <w:r w:rsidR="003928D0" w:rsidRPr="0083275E">
              <w:rPr>
                <w:bCs/>
              </w:rPr>
              <w:t xml:space="preserve">del autodiagnóstico </w:t>
            </w:r>
            <w:r w:rsidRPr="0083275E">
              <w:rPr>
                <w:bCs/>
              </w:rPr>
              <w:t>de 87%.</w:t>
            </w:r>
            <w:r w:rsidR="003928D0" w:rsidRPr="0083275E">
              <w:rPr>
                <w:bCs/>
              </w:rPr>
              <w:t xml:space="preserve"> Derivado de la calificación del autodiagnóstico (100%), la OAP no formuló plan de acción.</w:t>
            </w:r>
          </w:p>
          <w:p w:rsidR="003928D0" w:rsidRPr="0083275E" w:rsidRDefault="003928D0" w:rsidP="003928D0">
            <w:pPr>
              <w:pStyle w:val="Prrafodelista"/>
              <w:autoSpaceDE w:val="0"/>
              <w:autoSpaceDN w:val="0"/>
              <w:adjustRightInd w:val="0"/>
              <w:ind w:left="360"/>
              <w:jc w:val="both"/>
              <w:rPr>
                <w:bCs/>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3928D0" w:rsidRPr="0083275E" w:rsidRDefault="003928D0" w:rsidP="003928D0">
            <w:pPr>
              <w:pStyle w:val="Prrafodelista"/>
              <w:numPr>
                <w:ilvl w:val="0"/>
                <w:numId w:val="4"/>
              </w:numPr>
              <w:autoSpaceDE w:val="0"/>
              <w:autoSpaceDN w:val="0"/>
              <w:adjustRightInd w:val="0"/>
              <w:jc w:val="both"/>
              <w:rPr>
                <w:bCs/>
              </w:rPr>
            </w:pPr>
            <w:r w:rsidRPr="0083275E">
              <w:rPr>
                <w:bCs/>
              </w:rPr>
              <w:t xml:space="preserve">Realizar validaciones de las calificaciones otorgadas, especialmente en los criterios relacionados con la efectividad de la evaluación y frente a los ejercicios de </w:t>
            </w:r>
            <w:r w:rsidR="00C04040" w:rsidRPr="0083275E">
              <w:rPr>
                <w:bCs/>
              </w:rPr>
              <w:t xml:space="preserve">evaluación/seguimiento </w:t>
            </w:r>
            <w:r w:rsidRPr="0083275E">
              <w:rPr>
                <w:bCs/>
              </w:rPr>
              <w:t>realizados por la Oficina de Control Interno, en relación con los aspectos inherentes a los indicadores de gestión.</w:t>
            </w:r>
          </w:p>
          <w:p w:rsidR="00973C76" w:rsidRPr="0083275E" w:rsidRDefault="00973C76" w:rsidP="00973C76">
            <w:pPr>
              <w:pStyle w:val="Prrafodelista"/>
              <w:autoSpaceDE w:val="0"/>
              <w:autoSpaceDN w:val="0"/>
              <w:adjustRightInd w:val="0"/>
              <w:ind w:left="360"/>
              <w:jc w:val="both"/>
              <w:rPr>
                <w:lang w:eastAsia="es-CO"/>
              </w:rPr>
            </w:pPr>
          </w:p>
        </w:tc>
      </w:tr>
      <w:tr w:rsidR="00973C76" w:rsidRPr="0083275E" w:rsidTr="00C7719D">
        <w:trPr>
          <w:trHeight w:val="253"/>
          <w:tblCellSpacing w:w="15" w:type="dxa"/>
          <w:jc w:val="center"/>
        </w:trPr>
        <w:tc>
          <w:tcPr>
            <w:tcW w:w="10401" w:type="dxa"/>
            <w:shd w:val="clear" w:color="auto" w:fill="053968"/>
            <w:vAlign w:val="center"/>
          </w:tcPr>
          <w:p w:rsidR="00973C76" w:rsidRPr="0083275E" w:rsidRDefault="00973C76" w:rsidP="00973C76">
            <w:pPr>
              <w:jc w:val="center"/>
              <w:rPr>
                <w:rFonts w:ascii="Arial" w:hAnsi="Arial" w:cs="Arial"/>
                <w:b/>
                <w:bCs/>
                <w:sz w:val="22"/>
                <w:szCs w:val="22"/>
              </w:rPr>
            </w:pPr>
            <w:r w:rsidRPr="0083275E">
              <w:rPr>
                <w:rFonts w:ascii="Arial" w:hAnsi="Arial" w:cs="Arial"/>
                <w:sz w:val="22"/>
                <w:szCs w:val="22"/>
              </w:rPr>
              <w:lastRenderedPageBreak/>
              <w:tab/>
            </w:r>
            <w:r w:rsidRPr="0083275E">
              <w:rPr>
                <w:rFonts w:ascii="Arial" w:hAnsi="Arial" w:cs="Arial"/>
                <w:b/>
                <w:bCs/>
                <w:sz w:val="22"/>
                <w:szCs w:val="22"/>
              </w:rPr>
              <w:t>5 - Dimensión Información y Comunicación</w:t>
            </w: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5.1 Política Gestión Documental</w:t>
            </w:r>
          </w:p>
        </w:tc>
      </w:tr>
      <w:tr w:rsidR="00973C76" w:rsidRPr="0083275E" w:rsidTr="00C7719D">
        <w:trPr>
          <w:trHeight w:val="204"/>
          <w:tblCellSpacing w:w="15" w:type="dxa"/>
          <w:jc w:val="center"/>
        </w:trPr>
        <w:tc>
          <w:tcPr>
            <w:tcW w:w="10401" w:type="dxa"/>
            <w:shd w:val="clear" w:color="auto" w:fill="FFFFFF"/>
            <w:vAlign w:val="center"/>
          </w:tcPr>
          <w:p w:rsidR="00973C76" w:rsidRPr="0083275E" w:rsidRDefault="00973C76" w:rsidP="00973C76">
            <w:pPr>
              <w:pStyle w:val="Prrafodelista"/>
              <w:autoSpaceDE w:val="0"/>
              <w:autoSpaceDN w:val="0"/>
              <w:adjustRightInd w:val="0"/>
              <w:ind w:left="360"/>
              <w:jc w:val="both"/>
              <w:rPr>
                <w:bCs/>
              </w:rPr>
            </w:pPr>
          </w:p>
          <w:p w:rsidR="00A60A88" w:rsidRPr="0083275E" w:rsidRDefault="00A60A88" w:rsidP="00A60A88">
            <w:pPr>
              <w:pStyle w:val="Prrafodelista"/>
              <w:numPr>
                <w:ilvl w:val="0"/>
                <w:numId w:val="4"/>
              </w:numPr>
              <w:autoSpaceDE w:val="0"/>
              <w:autoSpaceDN w:val="0"/>
              <w:adjustRightInd w:val="0"/>
              <w:jc w:val="both"/>
              <w:rPr>
                <w:bCs/>
              </w:rPr>
            </w:pPr>
            <w:r w:rsidRPr="0083275E">
              <w:rPr>
                <w:bCs/>
              </w:rPr>
              <w:t>A partir del autodiagnóstico realizado por la Subdirección Técnica de Recursos Físicos-STRF (Grupo de archivo), que estableció un avance del 77.3%, se formuló el plan de acción para la política de Gestión Documental, el cual, una vez verificado, contiene alternativas de mejora a implementar (acciones), algunos plazos y áreas responsables</w:t>
            </w:r>
            <w:r w:rsidR="00BF3640" w:rsidRPr="0083275E">
              <w:rPr>
                <w:bCs/>
              </w:rPr>
              <w:t xml:space="preserve"> y está articulado con el “Cronograma y Presupuesto del Programa de Gestión Documental del IDU”</w:t>
            </w:r>
            <w:r w:rsidRPr="0083275E">
              <w:rPr>
                <w:bCs/>
              </w:rPr>
              <w:t>.</w:t>
            </w:r>
            <w:r w:rsidR="00BF3640" w:rsidRPr="0083275E">
              <w:rPr>
                <w:bCs/>
              </w:rPr>
              <w:t xml:space="preserve"> Sin embargo, se identificaron algunos criterios, con calificación menor a 100%, para los cu</w:t>
            </w:r>
            <w:r w:rsidR="00C04040" w:rsidRPr="0083275E">
              <w:rPr>
                <w:bCs/>
              </w:rPr>
              <w:t>a</w:t>
            </w:r>
            <w:r w:rsidR="00BF3640" w:rsidRPr="0083275E">
              <w:rPr>
                <w:bCs/>
              </w:rPr>
              <w:t>les no se formuló plan de acción específico.</w:t>
            </w:r>
          </w:p>
          <w:p w:rsidR="00BF3640" w:rsidRPr="0083275E" w:rsidRDefault="00BF3640" w:rsidP="00BF3640">
            <w:pPr>
              <w:autoSpaceDE w:val="0"/>
              <w:autoSpaceDN w:val="0"/>
              <w:adjustRightInd w:val="0"/>
              <w:jc w:val="both"/>
              <w:rPr>
                <w:bCs/>
                <w:sz w:val="22"/>
                <w:szCs w:val="22"/>
              </w:rPr>
            </w:pPr>
          </w:p>
          <w:p w:rsidR="00091B9A" w:rsidRPr="0083275E" w:rsidRDefault="00C04040" w:rsidP="00BF3640">
            <w:pPr>
              <w:pStyle w:val="Prrafodelista"/>
              <w:numPr>
                <w:ilvl w:val="0"/>
                <w:numId w:val="4"/>
              </w:numPr>
              <w:autoSpaceDE w:val="0"/>
              <w:autoSpaceDN w:val="0"/>
              <w:adjustRightInd w:val="0"/>
              <w:jc w:val="both"/>
              <w:rPr>
                <w:bCs/>
              </w:rPr>
            </w:pPr>
            <w:r w:rsidRPr="0083275E">
              <w:rPr>
                <w:bCs/>
              </w:rPr>
              <w:t>E</w:t>
            </w:r>
            <w:r w:rsidR="00BF3640" w:rsidRPr="0083275E">
              <w:rPr>
                <w:bCs/>
              </w:rPr>
              <w:t>n el plan de acción para implementar la política de Gestión Documental</w:t>
            </w:r>
            <w:r w:rsidR="00091B9A" w:rsidRPr="0083275E">
              <w:rPr>
                <w:bCs/>
              </w:rPr>
              <w:t xml:space="preserve">, se registran requerimientos de índole presupuestal, </w:t>
            </w:r>
            <w:r w:rsidR="00BF3640" w:rsidRPr="0083275E">
              <w:rPr>
                <w:bCs/>
              </w:rPr>
              <w:t>necesari</w:t>
            </w:r>
            <w:r w:rsidR="00091B9A" w:rsidRPr="0083275E">
              <w:rPr>
                <w:bCs/>
              </w:rPr>
              <w:t>os para lograr la implementación completa de la política.</w:t>
            </w:r>
          </w:p>
          <w:p w:rsidR="00091B9A" w:rsidRPr="0083275E" w:rsidRDefault="00091B9A" w:rsidP="00091B9A">
            <w:pPr>
              <w:pStyle w:val="Prrafodelista"/>
              <w:rPr>
                <w:bCs/>
              </w:rPr>
            </w:pPr>
          </w:p>
          <w:p w:rsidR="00091B9A" w:rsidRPr="0083275E" w:rsidRDefault="00C04040" w:rsidP="00BF3640">
            <w:pPr>
              <w:pStyle w:val="Prrafodelista"/>
              <w:numPr>
                <w:ilvl w:val="0"/>
                <w:numId w:val="4"/>
              </w:numPr>
              <w:autoSpaceDE w:val="0"/>
              <w:autoSpaceDN w:val="0"/>
              <w:adjustRightInd w:val="0"/>
              <w:jc w:val="both"/>
              <w:rPr>
                <w:bCs/>
              </w:rPr>
            </w:pPr>
            <w:r w:rsidRPr="0083275E">
              <w:rPr>
                <w:bCs/>
              </w:rPr>
              <w:t>Se identificó</w:t>
            </w:r>
            <w:r w:rsidR="00091B9A" w:rsidRPr="0083275E">
              <w:rPr>
                <w:bCs/>
              </w:rPr>
              <w:t xml:space="preserve"> que </w:t>
            </w:r>
            <w:r w:rsidR="00AB0438" w:rsidRPr="0083275E">
              <w:rPr>
                <w:bCs/>
              </w:rPr>
              <w:t>la mayor parte de actividades del plan de acción está programada para diciembre de 2018 y algunas para el año 2021, por lo cual no se han registrado avances.</w:t>
            </w:r>
          </w:p>
          <w:p w:rsidR="00091B9A" w:rsidRPr="0083275E" w:rsidRDefault="00091B9A" w:rsidP="00091B9A">
            <w:pPr>
              <w:pStyle w:val="Prrafodelista"/>
              <w:rPr>
                <w:bCs/>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091B9A" w:rsidRPr="0083275E" w:rsidRDefault="00091B9A" w:rsidP="00091B9A">
            <w:pPr>
              <w:pStyle w:val="Prrafodelista"/>
              <w:numPr>
                <w:ilvl w:val="0"/>
                <w:numId w:val="4"/>
              </w:numPr>
              <w:autoSpaceDE w:val="0"/>
              <w:autoSpaceDN w:val="0"/>
              <w:adjustRightInd w:val="0"/>
              <w:jc w:val="both"/>
              <w:rPr>
                <w:bCs/>
              </w:rPr>
            </w:pPr>
            <w:r w:rsidRPr="0083275E">
              <w:rPr>
                <w:bCs/>
              </w:rPr>
              <w:t xml:space="preserve">Complementar el plan de acción formulado para la política de </w:t>
            </w:r>
            <w:r w:rsidR="00AB0438" w:rsidRPr="0083275E">
              <w:rPr>
                <w:bCs/>
              </w:rPr>
              <w:t>Gestión Documental</w:t>
            </w:r>
            <w:r w:rsidRPr="0083275E">
              <w:rPr>
                <w:bCs/>
              </w:rPr>
              <w:t xml:space="preserve">, de manera que se incluyan </w:t>
            </w:r>
            <w:r w:rsidR="00AB0438" w:rsidRPr="0083275E">
              <w:rPr>
                <w:bCs/>
              </w:rPr>
              <w:t xml:space="preserve">acciones para los criterios cuya calificación es menor de 100%; así mismo registrar </w:t>
            </w:r>
            <w:r w:rsidRPr="0083275E">
              <w:rPr>
                <w:bCs/>
              </w:rPr>
              <w:t>los soportes</w:t>
            </w:r>
            <w:r w:rsidR="00AB0438" w:rsidRPr="0083275E">
              <w:rPr>
                <w:bCs/>
              </w:rPr>
              <w:t xml:space="preserve"> o productos</w:t>
            </w:r>
            <w:r w:rsidRPr="0083275E">
              <w:rPr>
                <w:bCs/>
              </w:rPr>
              <w:t xml:space="preserve"> que ev</w:t>
            </w:r>
            <w:r w:rsidR="00DA2FA0" w:rsidRPr="0083275E">
              <w:rPr>
                <w:bCs/>
              </w:rPr>
              <w:t>idencien los avances identificados en el autodiagnóstico.</w:t>
            </w:r>
          </w:p>
          <w:p w:rsidR="00973C76" w:rsidRPr="0083275E" w:rsidRDefault="00973C76" w:rsidP="00973C76">
            <w:pPr>
              <w:pStyle w:val="Prrafodelista"/>
              <w:autoSpaceDE w:val="0"/>
              <w:autoSpaceDN w:val="0"/>
              <w:adjustRightInd w:val="0"/>
              <w:ind w:left="360"/>
              <w:jc w:val="both"/>
              <w:rPr>
                <w:bCs/>
              </w:rPr>
            </w:pP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5.2 Política Transparencia y Acceso a la Información</w:t>
            </w:r>
          </w:p>
        </w:tc>
      </w:tr>
      <w:tr w:rsidR="00973C76" w:rsidRPr="0083275E" w:rsidTr="00C7719D">
        <w:trPr>
          <w:trHeight w:val="718"/>
          <w:tblCellSpacing w:w="15" w:type="dxa"/>
          <w:jc w:val="center"/>
        </w:trPr>
        <w:tc>
          <w:tcPr>
            <w:tcW w:w="10401" w:type="dxa"/>
            <w:vAlign w:val="center"/>
          </w:tcPr>
          <w:p w:rsidR="00973C76" w:rsidRPr="0083275E" w:rsidRDefault="00973C76" w:rsidP="00973C76">
            <w:pPr>
              <w:pStyle w:val="Prrafodelista"/>
              <w:autoSpaceDE w:val="0"/>
              <w:autoSpaceDN w:val="0"/>
              <w:adjustRightInd w:val="0"/>
              <w:ind w:left="360"/>
              <w:jc w:val="both"/>
              <w:rPr>
                <w:bCs/>
              </w:rPr>
            </w:pPr>
          </w:p>
          <w:p w:rsidR="00537B5E" w:rsidRPr="0083275E" w:rsidRDefault="00537B5E" w:rsidP="00537B5E">
            <w:pPr>
              <w:pStyle w:val="Prrafodelista"/>
              <w:numPr>
                <w:ilvl w:val="0"/>
                <w:numId w:val="4"/>
              </w:numPr>
              <w:autoSpaceDE w:val="0"/>
              <w:autoSpaceDN w:val="0"/>
              <w:adjustRightInd w:val="0"/>
              <w:jc w:val="both"/>
              <w:rPr>
                <w:bCs/>
              </w:rPr>
            </w:pPr>
            <w:r w:rsidRPr="0083275E">
              <w:rPr>
                <w:bCs/>
              </w:rPr>
              <w:t>A partir del autodiagnóstico realizado por la Oficina Asesora de Planeación-OAP, el cual estableció un avance del 93.9%, se formuló el plan de acción para la política de Transparencia y Acceso a la Información, el cual, una vez verificado, contiene responsables, metas/productos, plazos e indicadores. Sin embargo, en el instrumento de seguimiento no se reportaron avances.</w:t>
            </w:r>
          </w:p>
          <w:p w:rsidR="00537B5E" w:rsidRPr="0083275E" w:rsidRDefault="00537B5E" w:rsidP="00537B5E">
            <w:pPr>
              <w:autoSpaceDE w:val="0"/>
              <w:autoSpaceDN w:val="0"/>
              <w:adjustRightInd w:val="0"/>
              <w:jc w:val="both"/>
              <w:rPr>
                <w:bCs/>
                <w:sz w:val="22"/>
                <w:szCs w:val="22"/>
              </w:rPr>
            </w:pPr>
          </w:p>
          <w:p w:rsidR="00537B5E" w:rsidRPr="0083275E" w:rsidRDefault="00C04040" w:rsidP="00023EF2">
            <w:pPr>
              <w:pStyle w:val="Prrafodelista"/>
              <w:numPr>
                <w:ilvl w:val="0"/>
                <w:numId w:val="4"/>
              </w:numPr>
              <w:autoSpaceDE w:val="0"/>
              <w:autoSpaceDN w:val="0"/>
              <w:adjustRightInd w:val="0"/>
              <w:jc w:val="both"/>
              <w:rPr>
                <w:bCs/>
              </w:rPr>
            </w:pPr>
            <w:r w:rsidRPr="0083275E">
              <w:rPr>
                <w:bCs/>
              </w:rPr>
              <w:t>N</w:t>
            </w:r>
            <w:r w:rsidR="00537B5E" w:rsidRPr="0083275E">
              <w:rPr>
                <w:bCs/>
              </w:rPr>
              <w:t>o se identificó que el autodiagnóstico y plan de acción fueran socializados, con las áreas que se reportan como responsables, lo cual es necesario para articular la ejecución de las actividades programadas.</w:t>
            </w:r>
          </w:p>
          <w:p w:rsidR="00537B5E" w:rsidRPr="0083275E" w:rsidRDefault="00537B5E" w:rsidP="00537B5E">
            <w:pPr>
              <w:autoSpaceDE w:val="0"/>
              <w:autoSpaceDN w:val="0"/>
              <w:adjustRightInd w:val="0"/>
              <w:jc w:val="both"/>
              <w:rPr>
                <w:bCs/>
                <w:sz w:val="22"/>
                <w:szCs w:val="22"/>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537B5E" w:rsidRPr="0083275E" w:rsidRDefault="00537B5E" w:rsidP="00537B5E">
            <w:pPr>
              <w:pStyle w:val="Prrafodelista"/>
              <w:numPr>
                <w:ilvl w:val="0"/>
                <w:numId w:val="4"/>
              </w:numPr>
              <w:autoSpaceDE w:val="0"/>
              <w:autoSpaceDN w:val="0"/>
              <w:adjustRightInd w:val="0"/>
              <w:jc w:val="both"/>
              <w:rPr>
                <w:bCs/>
              </w:rPr>
            </w:pPr>
            <w:r w:rsidRPr="0083275E">
              <w:rPr>
                <w:bCs/>
              </w:rPr>
              <w:t>Adelantar la validación del autodiagnóstico y el plan de acción formulado por la OAP con las áreas que intervienen en la ejecución de las acciones identificadas, a fin de articular acciones y responsabilidades en la implementación de la política/dimensión corr</w:t>
            </w:r>
            <w:r w:rsidR="00FC692A" w:rsidRPr="0083275E">
              <w:rPr>
                <w:bCs/>
              </w:rPr>
              <w:t>espondiente y agilizar la ejecución de las actividades.</w:t>
            </w:r>
          </w:p>
          <w:p w:rsidR="00973C76" w:rsidRPr="0083275E" w:rsidRDefault="00973C76" w:rsidP="00973C76">
            <w:pPr>
              <w:autoSpaceDE w:val="0"/>
              <w:autoSpaceDN w:val="0"/>
              <w:adjustRightInd w:val="0"/>
              <w:jc w:val="both"/>
              <w:rPr>
                <w:rFonts w:ascii="Arial" w:hAnsi="Arial" w:cs="Arial"/>
                <w:b/>
                <w:sz w:val="22"/>
                <w:szCs w:val="22"/>
                <w:lang w:val="es-ES" w:eastAsia="es-CO"/>
              </w:rPr>
            </w:pPr>
          </w:p>
        </w:tc>
      </w:tr>
      <w:tr w:rsidR="00973C76" w:rsidRPr="0083275E" w:rsidTr="00C7719D">
        <w:trPr>
          <w:trHeight w:val="253"/>
          <w:tblCellSpacing w:w="15" w:type="dxa"/>
          <w:jc w:val="center"/>
        </w:trPr>
        <w:tc>
          <w:tcPr>
            <w:tcW w:w="10401" w:type="dxa"/>
            <w:shd w:val="clear" w:color="auto" w:fill="053968"/>
            <w:vAlign w:val="center"/>
          </w:tcPr>
          <w:p w:rsidR="00973C76" w:rsidRPr="0083275E" w:rsidRDefault="00973C76" w:rsidP="00973C76">
            <w:pPr>
              <w:jc w:val="center"/>
              <w:rPr>
                <w:rFonts w:ascii="Arial" w:hAnsi="Arial" w:cs="Arial"/>
                <w:b/>
                <w:bCs/>
                <w:sz w:val="22"/>
                <w:szCs w:val="22"/>
              </w:rPr>
            </w:pPr>
            <w:r w:rsidRPr="0083275E">
              <w:rPr>
                <w:rFonts w:ascii="Arial" w:hAnsi="Arial" w:cs="Arial"/>
                <w:sz w:val="22"/>
                <w:szCs w:val="22"/>
              </w:rPr>
              <w:lastRenderedPageBreak/>
              <w:tab/>
            </w:r>
            <w:r w:rsidRPr="0083275E">
              <w:rPr>
                <w:rFonts w:ascii="Arial" w:hAnsi="Arial" w:cs="Arial"/>
                <w:b/>
                <w:bCs/>
                <w:sz w:val="22"/>
                <w:szCs w:val="22"/>
              </w:rPr>
              <w:t>6 - Dimensión Gestión del Conocimiento</w:t>
            </w: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6.1 Política Gestión del Conocimiento</w:t>
            </w:r>
            <w:r w:rsidR="00A84A2F" w:rsidRPr="0083275E">
              <w:rPr>
                <w:rFonts w:ascii="Arial" w:hAnsi="Arial" w:cs="Arial"/>
                <w:bCs/>
                <w:sz w:val="22"/>
                <w:szCs w:val="22"/>
              </w:rPr>
              <w:t xml:space="preserve"> y la Innovación</w:t>
            </w:r>
          </w:p>
        </w:tc>
      </w:tr>
      <w:tr w:rsidR="00973C76" w:rsidRPr="0083275E" w:rsidTr="00C7719D">
        <w:trPr>
          <w:trHeight w:val="718"/>
          <w:tblCellSpacing w:w="15" w:type="dxa"/>
          <w:jc w:val="center"/>
        </w:trPr>
        <w:tc>
          <w:tcPr>
            <w:tcW w:w="10401" w:type="dxa"/>
            <w:vAlign w:val="center"/>
          </w:tcPr>
          <w:p w:rsidR="00973C76" w:rsidRPr="0083275E" w:rsidRDefault="00973C76" w:rsidP="00973C76">
            <w:pPr>
              <w:pStyle w:val="Prrafodelista"/>
              <w:autoSpaceDE w:val="0"/>
              <w:autoSpaceDN w:val="0"/>
              <w:adjustRightInd w:val="0"/>
              <w:ind w:left="360"/>
              <w:jc w:val="both"/>
              <w:rPr>
                <w:lang w:val="es-CO" w:eastAsia="es-CO"/>
              </w:rPr>
            </w:pPr>
          </w:p>
          <w:p w:rsidR="002D2A5D" w:rsidRPr="0083275E" w:rsidRDefault="00973C76" w:rsidP="002D2A5D">
            <w:pPr>
              <w:pStyle w:val="Prrafodelista"/>
              <w:numPr>
                <w:ilvl w:val="0"/>
                <w:numId w:val="15"/>
              </w:numPr>
              <w:contextualSpacing/>
              <w:jc w:val="both"/>
              <w:rPr>
                <w:lang w:val="es-CO"/>
              </w:rPr>
            </w:pPr>
            <w:r w:rsidRPr="0083275E">
              <w:rPr>
                <w:bCs/>
              </w:rPr>
              <w:t>La Oficina Asesora de Planeación</w:t>
            </w:r>
            <w:r w:rsidR="002D2A5D" w:rsidRPr="0083275E">
              <w:rPr>
                <w:bCs/>
              </w:rPr>
              <w:t xml:space="preserve">-OAP informó </w:t>
            </w:r>
            <w:proofErr w:type="gramStart"/>
            <w:r w:rsidR="002D2A5D" w:rsidRPr="0083275E">
              <w:rPr>
                <w:bCs/>
              </w:rPr>
              <w:t>que</w:t>
            </w:r>
            <w:proofErr w:type="gramEnd"/>
            <w:r w:rsidR="002D2A5D" w:rsidRPr="0083275E">
              <w:rPr>
                <w:bCs/>
              </w:rPr>
              <w:t xml:space="preserve"> </w:t>
            </w:r>
            <w:r w:rsidR="002D2A5D" w:rsidRPr="0083275E">
              <w:rPr>
                <w:lang w:val="es-CO"/>
              </w:rPr>
              <w:t>aunque el DAFP no suministr</w:t>
            </w:r>
            <w:r w:rsidR="00C04040" w:rsidRPr="0083275E">
              <w:rPr>
                <w:lang w:val="es-CO"/>
              </w:rPr>
              <w:t>ó</w:t>
            </w:r>
            <w:r w:rsidR="002D2A5D" w:rsidRPr="0083275E">
              <w:rPr>
                <w:lang w:val="es-CO"/>
              </w:rPr>
              <w:t xml:space="preserve"> instrumento para realizar el autodiagnóstico de la dimensión/política de Gestión del Conocimiento, la OAP diseñ</w:t>
            </w:r>
            <w:r w:rsidR="00C04040" w:rsidRPr="0083275E">
              <w:rPr>
                <w:lang w:val="es-CO"/>
              </w:rPr>
              <w:t>ó</w:t>
            </w:r>
            <w:r w:rsidR="002D2A5D" w:rsidRPr="0083275E">
              <w:rPr>
                <w:lang w:val="es-CO"/>
              </w:rPr>
              <w:t xml:space="preserve"> un formato de encuesta para identificar aspectos generales de un lineamiento en la materia. La encuesta fue enviada a 17 referentes institucionales de distintos niveles organizacionales. Los resultados de la encuesta se encuentran en el documento DU-IC-01.</w:t>
            </w:r>
          </w:p>
          <w:p w:rsidR="002D2A5D" w:rsidRPr="0083275E" w:rsidRDefault="002D2A5D" w:rsidP="002D2A5D">
            <w:pPr>
              <w:pStyle w:val="Prrafodelista"/>
              <w:ind w:left="360"/>
              <w:contextualSpacing/>
              <w:jc w:val="both"/>
              <w:rPr>
                <w:rFonts w:ascii="Trebuchet MS" w:hAnsi="Trebuchet MS"/>
                <w:lang w:val="es-CO"/>
              </w:rPr>
            </w:pPr>
          </w:p>
          <w:p w:rsidR="002D2A5D" w:rsidRPr="0083275E" w:rsidRDefault="00C04040" w:rsidP="002D2A5D">
            <w:pPr>
              <w:pStyle w:val="Prrafodelista"/>
              <w:numPr>
                <w:ilvl w:val="0"/>
                <w:numId w:val="15"/>
              </w:numPr>
              <w:contextualSpacing/>
              <w:jc w:val="both"/>
              <w:rPr>
                <w:bCs/>
              </w:rPr>
            </w:pPr>
            <w:r w:rsidRPr="0083275E">
              <w:rPr>
                <w:bCs/>
              </w:rPr>
              <w:t>L</w:t>
            </w:r>
            <w:r w:rsidR="002D2A5D" w:rsidRPr="0083275E">
              <w:rPr>
                <w:bCs/>
              </w:rPr>
              <w:t>a OAP</w:t>
            </w:r>
            <w:r w:rsidR="00A84A2F" w:rsidRPr="0083275E">
              <w:rPr>
                <w:bCs/>
              </w:rPr>
              <w:t xml:space="preserve"> reportó la realización de una jornada de </w:t>
            </w:r>
            <w:r w:rsidR="002D2A5D" w:rsidRPr="0083275E">
              <w:rPr>
                <w:bCs/>
              </w:rPr>
              <w:t>presentación de la dimensión</w:t>
            </w:r>
            <w:r w:rsidR="00A84A2F" w:rsidRPr="0083275E">
              <w:rPr>
                <w:bCs/>
              </w:rPr>
              <w:t xml:space="preserve"> de </w:t>
            </w:r>
            <w:r w:rsidR="002D2A5D" w:rsidRPr="0083275E">
              <w:rPr>
                <w:bCs/>
              </w:rPr>
              <w:t xml:space="preserve">Gestión del </w:t>
            </w:r>
            <w:r w:rsidR="00A84A2F" w:rsidRPr="0083275E">
              <w:rPr>
                <w:bCs/>
              </w:rPr>
              <w:t>C</w:t>
            </w:r>
            <w:r w:rsidR="002D2A5D" w:rsidRPr="0083275E">
              <w:rPr>
                <w:bCs/>
              </w:rPr>
              <w:t xml:space="preserve">onocimiento y la </w:t>
            </w:r>
            <w:r w:rsidR="00A84A2F" w:rsidRPr="0083275E">
              <w:rPr>
                <w:bCs/>
              </w:rPr>
              <w:t>I</w:t>
            </w:r>
            <w:r w:rsidR="002D2A5D" w:rsidRPr="0083275E">
              <w:rPr>
                <w:bCs/>
              </w:rPr>
              <w:t>nnovación al interior de la Oficina Asesora de Planeación, cuyo propósito fue darle un contexto de la política</w:t>
            </w:r>
            <w:r w:rsidR="00A84A2F" w:rsidRPr="0083275E">
              <w:rPr>
                <w:bCs/>
              </w:rPr>
              <w:t xml:space="preserve"> a sus integrantes </w:t>
            </w:r>
            <w:r w:rsidR="002D2A5D" w:rsidRPr="0083275E">
              <w:rPr>
                <w:bCs/>
              </w:rPr>
              <w:t>para un mejor entendimiento y recibir ret</w:t>
            </w:r>
            <w:r w:rsidR="00A84A2F" w:rsidRPr="0083275E">
              <w:rPr>
                <w:bCs/>
              </w:rPr>
              <w:t>roalimentación por parte de los profesionales asistentes.</w:t>
            </w:r>
          </w:p>
          <w:p w:rsidR="002D2A5D" w:rsidRPr="0083275E" w:rsidRDefault="002D2A5D" w:rsidP="00EA23D4">
            <w:pPr>
              <w:pStyle w:val="Prrafodelista"/>
              <w:autoSpaceDE w:val="0"/>
              <w:autoSpaceDN w:val="0"/>
              <w:adjustRightInd w:val="0"/>
              <w:ind w:left="360"/>
              <w:jc w:val="both"/>
              <w:rPr>
                <w:lang w:val="es-CO" w:eastAsia="es-CO"/>
              </w:rPr>
            </w:pPr>
          </w:p>
          <w:p w:rsidR="00973C76" w:rsidRPr="0083275E" w:rsidRDefault="00EA23D4" w:rsidP="001C5A64">
            <w:pPr>
              <w:pStyle w:val="Prrafodelista"/>
              <w:autoSpaceDE w:val="0"/>
              <w:autoSpaceDN w:val="0"/>
              <w:adjustRightInd w:val="0"/>
              <w:ind w:left="360"/>
              <w:contextualSpacing/>
              <w:jc w:val="both"/>
              <w:rPr>
                <w:lang w:val="es-CO" w:eastAsia="es-CO"/>
              </w:rPr>
            </w:pPr>
            <w:r w:rsidRPr="0083275E">
              <w:rPr>
                <w:lang w:val="es-CO" w:eastAsia="es-CO"/>
              </w:rPr>
              <w:t xml:space="preserve">No obstante lo anterior, se reitera que aunque </w:t>
            </w:r>
            <w:r w:rsidR="00973C76" w:rsidRPr="0083275E">
              <w:rPr>
                <w:bCs/>
              </w:rPr>
              <w:t xml:space="preserve">el DAFP no ha publicado los instrumentos </w:t>
            </w:r>
            <w:r w:rsidRPr="0083275E">
              <w:rPr>
                <w:bCs/>
              </w:rPr>
              <w:t>específicos para realizar el autodiagnóstico y plan de acción sobre la política de Gestión del Conocimiento y la Innovación, dicha entidad s</w:t>
            </w:r>
            <w:r w:rsidR="00C04040" w:rsidRPr="0083275E">
              <w:rPr>
                <w:bCs/>
              </w:rPr>
              <w:t>í</w:t>
            </w:r>
            <w:r w:rsidRPr="0083275E">
              <w:rPr>
                <w:bCs/>
              </w:rPr>
              <w:t xml:space="preserve"> </w:t>
            </w:r>
            <w:r w:rsidR="00973C76" w:rsidRPr="0083275E">
              <w:rPr>
                <w:bCs/>
              </w:rPr>
              <w:t xml:space="preserve">ha dispuesto un micrositio Web para la política de Gestión del Conocimiento, en la dirección </w:t>
            </w:r>
            <w:hyperlink r:id="rId13" w:history="1">
              <w:r w:rsidR="00973C76" w:rsidRPr="0083275E">
                <w:rPr>
                  <w:rStyle w:val="Hipervnculo"/>
                  <w:bCs/>
                  <w:color w:val="auto"/>
                </w:rPr>
                <w:t>http://www.funcionpublica.gov.co/eva/conocimiento/index.html</w:t>
              </w:r>
            </w:hyperlink>
            <w:r w:rsidR="00973C76" w:rsidRPr="0083275E">
              <w:rPr>
                <w:bCs/>
              </w:rPr>
              <w:t xml:space="preserve">, que contiene conceptos, lineamientos, prácticas, instrumentos y otros aspectos relacionados con la gestión del conocimiento. </w:t>
            </w: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524ABB" w:rsidRPr="0083275E" w:rsidRDefault="00524ABB" w:rsidP="00524ABB">
            <w:pPr>
              <w:pStyle w:val="Prrafodelista"/>
              <w:numPr>
                <w:ilvl w:val="0"/>
                <w:numId w:val="15"/>
              </w:numPr>
              <w:contextualSpacing/>
              <w:jc w:val="both"/>
              <w:rPr>
                <w:bCs/>
              </w:rPr>
            </w:pPr>
            <w:r w:rsidRPr="0083275E">
              <w:rPr>
                <w:bCs/>
              </w:rPr>
              <w:t xml:space="preserve">Continuar con las actividades de referenciación e investigación relacionadas con la política de Gestión del Conocimiento y la Innovación y realizar ejercicios de autodiagnóstico a partir de los atributos de calidad a tener en cuenta en la dimensión/política que presenta el Manual Operativo del Modelo </w:t>
            </w:r>
            <w:r w:rsidRPr="0083275E">
              <w:rPr>
                <w:bCs/>
              </w:rPr>
              <w:lastRenderedPageBreak/>
              <w:t xml:space="preserve">Integrado de Planeación y Gestión-MIPG, </w:t>
            </w:r>
            <w:r w:rsidR="0083275E" w:rsidRPr="0083275E">
              <w:rPr>
                <w:bCs/>
              </w:rPr>
              <w:t>y,</w:t>
            </w:r>
            <w:r w:rsidRPr="0083275E">
              <w:rPr>
                <w:bCs/>
              </w:rPr>
              <w:t xml:space="preserve"> en consecuencia</w:t>
            </w:r>
            <w:r w:rsidR="00C04040" w:rsidRPr="0083275E">
              <w:rPr>
                <w:bCs/>
              </w:rPr>
              <w:t>,</w:t>
            </w:r>
            <w:r w:rsidRPr="0083275E">
              <w:rPr>
                <w:bCs/>
              </w:rPr>
              <w:t xml:space="preserve"> formular el correspondiente plan de acción aplicable para la entidad.</w:t>
            </w:r>
          </w:p>
          <w:p w:rsidR="00973C76" w:rsidRPr="0083275E" w:rsidRDefault="00973C76" w:rsidP="00524ABB">
            <w:pPr>
              <w:pStyle w:val="Prrafodelista"/>
              <w:ind w:left="360"/>
              <w:contextualSpacing/>
              <w:jc w:val="both"/>
              <w:rPr>
                <w:bCs/>
              </w:rPr>
            </w:pPr>
          </w:p>
          <w:p w:rsidR="00973C76" w:rsidRPr="0083275E" w:rsidRDefault="00973C76" w:rsidP="00973C76">
            <w:pPr>
              <w:autoSpaceDE w:val="0"/>
              <w:autoSpaceDN w:val="0"/>
              <w:adjustRightInd w:val="0"/>
              <w:jc w:val="both"/>
              <w:rPr>
                <w:rFonts w:ascii="Arial" w:hAnsi="Arial" w:cs="Arial"/>
                <w:sz w:val="22"/>
                <w:szCs w:val="22"/>
                <w:lang w:eastAsia="es-CO"/>
              </w:rPr>
            </w:pPr>
          </w:p>
        </w:tc>
      </w:tr>
      <w:tr w:rsidR="00973C76" w:rsidRPr="0083275E" w:rsidTr="00C7719D">
        <w:trPr>
          <w:trHeight w:val="253"/>
          <w:tblCellSpacing w:w="15" w:type="dxa"/>
          <w:jc w:val="center"/>
        </w:trPr>
        <w:tc>
          <w:tcPr>
            <w:tcW w:w="10401" w:type="dxa"/>
            <w:shd w:val="clear" w:color="auto" w:fill="053968"/>
            <w:vAlign w:val="center"/>
          </w:tcPr>
          <w:p w:rsidR="00973C76" w:rsidRPr="0083275E" w:rsidRDefault="00973C76" w:rsidP="00973C76">
            <w:pPr>
              <w:jc w:val="center"/>
              <w:rPr>
                <w:rFonts w:ascii="Arial" w:hAnsi="Arial" w:cs="Arial"/>
                <w:b/>
                <w:bCs/>
                <w:sz w:val="22"/>
                <w:szCs w:val="22"/>
              </w:rPr>
            </w:pPr>
            <w:r w:rsidRPr="0083275E">
              <w:rPr>
                <w:rFonts w:ascii="Arial" w:hAnsi="Arial" w:cs="Arial"/>
                <w:sz w:val="22"/>
                <w:szCs w:val="22"/>
              </w:rPr>
              <w:lastRenderedPageBreak/>
              <w:tab/>
            </w:r>
            <w:r w:rsidRPr="0083275E">
              <w:rPr>
                <w:rFonts w:ascii="Arial" w:hAnsi="Arial" w:cs="Arial"/>
                <w:b/>
                <w:bCs/>
                <w:sz w:val="22"/>
                <w:szCs w:val="22"/>
              </w:rPr>
              <w:t>7 - Dimensión Control Interno</w:t>
            </w: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r w:rsidRPr="0083275E">
              <w:rPr>
                <w:rFonts w:ascii="Arial" w:hAnsi="Arial" w:cs="Arial"/>
                <w:bCs/>
                <w:sz w:val="22"/>
                <w:szCs w:val="22"/>
              </w:rPr>
              <w:t>7.1 Política Control Interno</w:t>
            </w:r>
          </w:p>
        </w:tc>
      </w:tr>
      <w:tr w:rsidR="00973C76" w:rsidRPr="0083275E" w:rsidTr="00C7719D">
        <w:trPr>
          <w:trHeight w:val="718"/>
          <w:tblCellSpacing w:w="15" w:type="dxa"/>
          <w:jc w:val="center"/>
        </w:trPr>
        <w:tc>
          <w:tcPr>
            <w:tcW w:w="10401" w:type="dxa"/>
            <w:vAlign w:val="center"/>
          </w:tcPr>
          <w:p w:rsidR="00973C76" w:rsidRPr="0083275E" w:rsidRDefault="00973C76" w:rsidP="00973C76">
            <w:pPr>
              <w:pStyle w:val="Prrafodelista"/>
              <w:autoSpaceDE w:val="0"/>
              <w:autoSpaceDN w:val="0"/>
              <w:adjustRightInd w:val="0"/>
              <w:ind w:left="360"/>
              <w:jc w:val="both"/>
              <w:rPr>
                <w:bCs/>
              </w:rPr>
            </w:pPr>
          </w:p>
          <w:p w:rsidR="001F7D0B" w:rsidRPr="0083275E" w:rsidRDefault="007A7708" w:rsidP="007A7708">
            <w:pPr>
              <w:pStyle w:val="Prrafodelista"/>
              <w:numPr>
                <w:ilvl w:val="0"/>
                <w:numId w:val="4"/>
              </w:numPr>
              <w:autoSpaceDE w:val="0"/>
              <w:autoSpaceDN w:val="0"/>
              <w:adjustRightInd w:val="0"/>
              <w:jc w:val="both"/>
              <w:rPr>
                <w:bCs/>
              </w:rPr>
            </w:pPr>
            <w:r w:rsidRPr="0083275E">
              <w:rPr>
                <w:bCs/>
              </w:rPr>
              <w:t>A partir del autodiagnóstico realizado por la Oficina Asesora de Planeación-OAP, validado en la vigencia 2017 con la Oficina de Control Interno-OCI</w:t>
            </w:r>
            <w:r w:rsidR="007B4944" w:rsidRPr="0083275E">
              <w:rPr>
                <w:bCs/>
              </w:rPr>
              <w:t xml:space="preserve">, en lo que corresponde a sus responsabilidades específicas, se identificó un </w:t>
            </w:r>
            <w:r w:rsidRPr="0083275E">
              <w:rPr>
                <w:bCs/>
              </w:rPr>
              <w:t xml:space="preserve">avance del </w:t>
            </w:r>
            <w:r w:rsidR="007B4944" w:rsidRPr="0083275E">
              <w:rPr>
                <w:bCs/>
              </w:rPr>
              <w:t>87.4</w:t>
            </w:r>
            <w:r w:rsidRPr="0083275E">
              <w:rPr>
                <w:bCs/>
              </w:rPr>
              <w:t>%</w:t>
            </w:r>
            <w:r w:rsidR="007B4944" w:rsidRPr="0083275E">
              <w:rPr>
                <w:bCs/>
              </w:rPr>
              <w:t xml:space="preserve">, para la política de Control Interno. Conforme a este autodiagnóstico, </w:t>
            </w:r>
            <w:r w:rsidRPr="0083275E">
              <w:rPr>
                <w:bCs/>
              </w:rPr>
              <w:t>se formuló el plan de acción</w:t>
            </w:r>
            <w:r w:rsidR="002129FA" w:rsidRPr="0083275E">
              <w:rPr>
                <w:bCs/>
              </w:rPr>
              <w:t>,</w:t>
            </w:r>
            <w:r w:rsidRPr="0083275E">
              <w:rPr>
                <w:bCs/>
              </w:rPr>
              <w:t xml:space="preserve"> el cual, una vez verificado, contiene alternativas de mejora a implementar (accione</w:t>
            </w:r>
            <w:r w:rsidR="007B4944" w:rsidRPr="0083275E">
              <w:rPr>
                <w:bCs/>
              </w:rPr>
              <w:t>s), plazos y áreas responsables</w:t>
            </w:r>
            <w:r w:rsidR="001F7D0B" w:rsidRPr="0083275E">
              <w:rPr>
                <w:bCs/>
              </w:rPr>
              <w:t>. Se estableció que la mayor parte de las acciones fueron programadas para desarrollarse hasta el final de la vigencia 2018.</w:t>
            </w:r>
          </w:p>
          <w:p w:rsidR="001F7D0B" w:rsidRPr="0083275E" w:rsidRDefault="001F7D0B" w:rsidP="001F7D0B">
            <w:pPr>
              <w:pStyle w:val="Prrafodelista"/>
              <w:autoSpaceDE w:val="0"/>
              <w:autoSpaceDN w:val="0"/>
              <w:adjustRightInd w:val="0"/>
              <w:ind w:left="360"/>
              <w:jc w:val="both"/>
              <w:rPr>
                <w:bCs/>
              </w:rPr>
            </w:pPr>
          </w:p>
          <w:p w:rsidR="001F7D0B" w:rsidRPr="0083275E" w:rsidRDefault="001F7D0B" w:rsidP="007A7708">
            <w:pPr>
              <w:pStyle w:val="Prrafodelista"/>
              <w:numPr>
                <w:ilvl w:val="0"/>
                <w:numId w:val="4"/>
              </w:numPr>
              <w:autoSpaceDE w:val="0"/>
              <w:autoSpaceDN w:val="0"/>
              <w:adjustRightInd w:val="0"/>
              <w:jc w:val="both"/>
              <w:rPr>
                <w:bCs/>
              </w:rPr>
            </w:pPr>
            <w:r w:rsidRPr="0083275E">
              <w:rPr>
                <w:bCs/>
              </w:rPr>
              <w:t>Se identificaron avances</w:t>
            </w:r>
            <w:r w:rsidR="004A126D" w:rsidRPr="0083275E">
              <w:rPr>
                <w:bCs/>
              </w:rPr>
              <w:t xml:space="preserve"> en el plan de acción, </w:t>
            </w:r>
            <w:r w:rsidRPr="0083275E">
              <w:rPr>
                <w:bCs/>
              </w:rPr>
              <w:t xml:space="preserve">en varias de las actividades formuladas por la OAP y la OCI, no obstante, en el instrumento de seguimiento no se registraron avances para las </w:t>
            </w:r>
            <w:r w:rsidR="00281658" w:rsidRPr="0083275E">
              <w:rPr>
                <w:bCs/>
              </w:rPr>
              <w:t>actividades a</w:t>
            </w:r>
            <w:r w:rsidRPr="0083275E">
              <w:rPr>
                <w:bCs/>
              </w:rPr>
              <w:t xml:space="preserve"> cargo de otras dependencias.</w:t>
            </w:r>
          </w:p>
          <w:p w:rsidR="00973C76" w:rsidRPr="0083275E" w:rsidRDefault="00973C76" w:rsidP="00973C76">
            <w:pPr>
              <w:autoSpaceDE w:val="0"/>
              <w:autoSpaceDN w:val="0"/>
              <w:adjustRightInd w:val="0"/>
              <w:jc w:val="both"/>
              <w:rPr>
                <w:rFonts w:ascii="Arial" w:hAnsi="Arial" w:cs="Arial"/>
                <w:bCs/>
                <w:sz w:val="22"/>
                <w:szCs w:val="22"/>
              </w:rPr>
            </w:pPr>
          </w:p>
          <w:p w:rsidR="00973C76" w:rsidRPr="0083275E" w:rsidRDefault="00973C76" w:rsidP="00973C76">
            <w:pPr>
              <w:rPr>
                <w:rFonts w:ascii="Arial" w:hAnsi="Arial" w:cs="Arial"/>
                <w:sz w:val="22"/>
                <w:szCs w:val="22"/>
              </w:rPr>
            </w:pPr>
            <w:r w:rsidRPr="0083275E">
              <w:rPr>
                <w:rFonts w:ascii="Arial" w:hAnsi="Arial" w:cs="Arial"/>
                <w:sz w:val="22"/>
                <w:szCs w:val="22"/>
                <w:u w:val="single"/>
              </w:rPr>
              <w:t>Recomendación</w:t>
            </w:r>
            <w:r w:rsidRPr="0083275E">
              <w:rPr>
                <w:rFonts w:ascii="Arial" w:hAnsi="Arial" w:cs="Arial"/>
                <w:sz w:val="22"/>
                <w:szCs w:val="22"/>
              </w:rPr>
              <w:t>:</w:t>
            </w:r>
          </w:p>
          <w:p w:rsidR="00973C76" w:rsidRPr="0083275E" w:rsidRDefault="00973C76" w:rsidP="00973C76">
            <w:pPr>
              <w:pStyle w:val="Prrafodelista"/>
              <w:autoSpaceDE w:val="0"/>
              <w:autoSpaceDN w:val="0"/>
              <w:adjustRightInd w:val="0"/>
              <w:ind w:left="360"/>
              <w:jc w:val="both"/>
              <w:rPr>
                <w:bCs/>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Adelantar la validación del plan de acción formulado</w:t>
            </w:r>
            <w:r w:rsidR="004A126D" w:rsidRPr="0083275E">
              <w:rPr>
                <w:bCs/>
              </w:rPr>
              <w:t xml:space="preserve"> para la dimensión/política</w:t>
            </w:r>
            <w:r w:rsidRPr="0083275E">
              <w:rPr>
                <w:bCs/>
              </w:rPr>
              <w:t xml:space="preserve"> con las áreas que intervienen en la ejecución de las acciones identificadas, a fin de articular acciones y responsabilidades en la implementación de la pol</w:t>
            </w:r>
            <w:r w:rsidR="00471404" w:rsidRPr="0083275E">
              <w:rPr>
                <w:bCs/>
              </w:rPr>
              <w:t>ítica/dimensión correspondiente, y realizar los ajustes que correspondan.</w:t>
            </w:r>
          </w:p>
          <w:p w:rsidR="00973C76" w:rsidRPr="0083275E" w:rsidRDefault="00973C76" w:rsidP="00973C76">
            <w:pPr>
              <w:autoSpaceDE w:val="0"/>
              <w:autoSpaceDN w:val="0"/>
              <w:adjustRightInd w:val="0"/>
              <w:jc w:val="both"/>
              <w:rPr>
                <w:rFonts w:ascii="Arial" w:hAnsi="Arial" w:cs="Arial"/>
                <w:sz w:val="22"/>
                <w:szCs w:val="22"/>
                <w:lang w:eastAsia="es-CO"/>
              </w:rPr>
            </w:pPr>
          </w:p>
        </w:tc>
      </w:tr>
      <w:tr w:rsidR="00973C76" w:rsidRPr="0083275E" w:rsidTr="00C7719D">
        <w:trPr>
          <w:trHeight w:val="253"/>
          <w:tblCellSpacing w:w="15" w:type="dxa"/>
          <w:jc w:val="center"/>
        </w:trPr>
        <w:tc>
          <w:tcPr>
            <w:tcW w:w="10401" w:type="dxa"/>
            <w:shd w:val="clear" w:color="auto" w:fill="053968"/>
            <w:vAlign w:val="center"/>
          </w:tcPr>
          <w:p w:rsidR="00973C76" w:rsidRPr="0083275E" w:rsidRDefault="00973C76" w:rsidP="00973C76">
            <w:pPr>
              <w:pStyle w:val="Prrafodelista"/>
              <w:numPr>
                <w:ilvl w:val="0"/>
                <w:numId w:val="5"/>
              </w:numPr>
              <w:jc w:val="center"/>
              <w:rPr>
                <w:b/>
                <w:bCs/>
              </w:rPr>
            </w:pPr>
            <w:r w:rsidRPr="0083275E">
              <w:rPr>
                <w:b/>
                <w:bCs/>
              </w:rPr>
              <w:t>CONCLUSIONES Y RECOMENDACIONES</w:t>
            </w:r>
          </w:p>
        </w:tc>
      </w:tr>
      <w:tr w:rsidR="00973C76" w:rsidRPr="0083275E" w:rsidTr="00C7719D">
        <w:trPr>
          <w:trHeight w:val="204"/>
          <w:tblCellSpacing w:w="15" w:type="dxa"/>
          <w:jc w:val="center"/>
        </w:trPr>
        <w:tc>
          <w:tcPr>
            <w:tcW w:w="10401" w:type="dxa"/>
            <w:shd w:val="clear" w:color="auto" w:fill="D9D9D9"/>
            <w:vAlign w:val="center"/>
          </w:tcPr>
          <w:p w:rsidR="00973C76" w:rsidRPr="0083275E" w:rsidRDefault="00973C76" w:rsidP="00973C76">
            <w:pPr>
              <w:autoSpaceDE w:val="0"/>
              <w:autoSpaceDN w:val="0"/>
              <w:adjustRightInd w:val="0"/>
              <w:ind w:left="21" w:hanging="21"/>
              <w:jc w:val="both"/>
              <w:rPr>
                <w:rFonts w:ascii="Arial" w:hAnsi="Arial" w:cs="Arial"/>
                <w:bCs/>
                <w:sz w:val="22"/>
                <w:szCs w:val="22"/>
              </w:rPr>
            </w:pPr>
          </w:p>
        </w:tc>
      </w:tr>
      <w:tr w:rsidR="00973C76" w:rsidRPr="0083275E" w:rsidTr="00C7719D">
        <w:trPr>
          <w:trHeight w:val="718"/>
          <w:tblCellSpacing w:w="15" w:type="dxa"/>
          <w:jc w:val="center"/>
        </w:trPr>
        <w:tc>
          <w:tcPr>
            <w:tcW w:w="10401" w:type="dxa"/>
            <w:vAlign w:val="center"/>
          </w:tcPr>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 xml:space="preserve">A partir de la información presentada anteriormente, referente a la actualización de la institucionalidad, designación de responsables, la realización del autodiagnóstico, la elaboración de planes de acción, la socialización de los mismos y la implementación de las acciones establecidas en éstos, a </w:t>
            </w:r>
            <w:proofErr w:type="gramStart"/>
            <w:r w:rsidRPr="0083275E">
              <w:rPr>
                <w:rFonts w:ascii="Arial" w:hAnsi="Arial" w:cs="Arial"/>
                <w:sz w:val="22"/>
                <w:szCs w:val="22"/>
                <w:lang w:eastAsia="es-CO"/>
              </w:rPr>
              <w:t>continuación</w:t>
            </w:r>
            <w:proofErr w:type="gramEnd"/>
            <w:r w:rsidRPr="0083275E">
              <w:rPr>
                <w:rFonts w:ascii="Arial" w:hAnsi="Arial" w:cs="Arial"/>
                <w:sz w:val="22"/>
                <w:szCs w:val="22"/>
                <w:lang w:eastAsia="es-CO"/>
              </w:rPr>
              <w:t xml:space="preserve"> se presenta, en resumen, la calificación otorgada por la OCI a cada criterio, según los lineamientos establecidos por el DAFP:</w:t>
            </w:r>
          </w:p>
          <w:p w:rsidR="00973C76" w:rsidRPr="0083275E" w:rsidRDefault="00973C76"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rPr>
                <w:rFonts w:ascii="Arial" w:hAnsi="Arial" w:cs="Arial"/>
                <w:b/>
                <w:sz w:val="22"/>
                <w:szCs w:val="22"/>
                <w:lang w:eastAsia="es-CO"/>
              </w:rPr>
            </w:pPr>
            <w:r w:rsidRPr="0083275E">
              <w:rPr>
                <w:rFonts w:ascii="Arial" w:hAnsi="Arial" w:cs="Arial"/>
                <w:sz w:val="22"/>
                <w:szCs w:val="22"/>
                <w:lang w:eastAsia="es-CO"/>
              </w:rPr>
              <w:lastRenderedPageBreak/>
              <w:t xml:space="preserve">               </w:t>
            </w:r>
            <w:r w:rsidRPr="0083275E">
              <w:rPr>
                <w:rFonts w:ascii="Arial" w:hAnsi="Arial" w:cs="Arial"/>
                <w:b/>
                <w:sz w:val="22"/>
                <w:szCs w:val="22"/>
                <w:lang w:eastAsia="es-CO"/>
              </w:rPr>
              <w:t>Gráfica No.1 Calificación por criterios de evaluación según lineamientos DAFP</w:t>
            </w:r>
          </w:p>
          <w:p w:rsidR="00973C76" w:rsidRPr="0083275E" w:rsidRDefault="00973C76" w:rsidP="00973C76">
            <w:pPr>
              <w:autoSpaceDE w:val="0"/>
              <w:autoSpaceDN w:val="0"/>
              <w:adjustRightInd w:val="0"/>
              <w:rPr>
                <w:rFonts w:ascii="Arial" w:hAnsi="Arial" w:cs="Arial"/>
                <w:b/>
                <w:sz w:val="22"/>
                <w:szCs w:val="22"/>
                <w:lang w:eastAsia="es-CO"/>
              </w:rPr>
            </w:pPr>
          </w:p>
          <w:p w:rsidR="00973C76" w:rsidRPr="0083275E" w:rsidRDefault="00973C76"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6B4B8E" w:rsidRPr="0083275E" w:rsidRDefault="006B4B8E" w:rsidP="00973C76">
            <w:pPr>
              <w:autoSpaceDE w:val="0"/>
              <w:autoSpaceDN w:val="0"/>
              <w:adjustRightInd w:val="0"/>
              <w:rPr>
                <w:rFonts w:ascii="Arial" w:hAnsi="Arial" w:cs="Arial"/>
                <w:b/>
                <w:sz w:val="22"/>
                <w:szCs w:val="22"/>
                <w:lang w:eastAsia="es-CO"/>
              </w:rPr>
            </w:pPr>
          </w:p>
          <w:p w:rsidR="00973C76" w:rsidRPr="0083275E" w:rsidRDefault="006B4B8E" w:rsidP="008416D6">
            <w:pPr>
              <w:autoSpaceDE w:val="0"/>
              <w:autoSpaceDN w:val="0"/>
              <w:adjustRightInd w:val="0"/>
              <w:rPr>
                <w:rFonts w:ascii="Arial" w:hAnsi="Arial" w:cs="Arial"/>
                <w:sz w:val="22"/>
                <w:szCs w:val="22"/>
                <w:lang w:eastAsia="es-CO"/>
              </w:rPr>
            </w:pPr>
            <w:r w:rsidRPr="0083275E">
              <w:rPr>
                <w:rFonts w:ascii="Arial" w:hAnsi="Arial" w:cs="Arial"/>
                <w:b/>
                <w:noProof/>
                <w:sz w:val="22"/>
                <w:szCs w:val="22"/>
                <w:lang w:eastAsia="es-CO" w:bidi="ar-SA"/>
              </w:rPr>
              <w:drawing>
                <wp:anchor distT="0" distB="0" distL="114300" distR="114300" simplePos="0" relativeHeight="251658240" behindDoc="0" locked="0" layoutInCell="1" allowOverlap="1">
                  <wp:simplePos x="0" y="0"/>
                  <wp:positionH relativeFrom="column">
                    <wp:posOffset>485140</wp:posOffset>
                  </wp:positionH>
                  <wp:positionV relativeFrom="paragraph">
                    <wp:posOffset>-2051685</wp:posOffset>
                  </wp:positionV>
                  <wp:extent cx="5795010" cy="1966595"/>
                  <wp:effectExtent l="19050" t="0" r="0" b="0"/>
                  <wp:wrapThrough wrapText="bothSides">
                    <wp:wrapPolygon edited="0">
                      <wp:start x="-71" y="0"/>
                      <wp:lineTo x="-71" y="21342"/>
                      <wp:lineTo x="21586" y="21342"/>
                      <wp:lineTo x="21586" y="0"/>
                      <wp:lineTo x="-71" y="0"/>
                    </wp:wrapPolygon>
                  </wp:wrapThrough>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95010" cy="1966595"/>
                          </a:xfrm>
                          <a:prstGeom prst="rect">
                            <a:avLst/>
                          </a:prstGeom>
                          <a:noFill/>
                          <a:ln w="9525">
                            <a:noFill/>
                            <a:miter lim="800000"/>
                            <a:headEnd/>
                            <a:tailEnd/>
                          </a:ln>
                        </pic:spPr>
                      </pic:pic>
                    </a:graphicData>
                  </a:graphic>
                </wp:anchor>
              </w:drawing>
            </w:r>
          </w:p>
          <w:tbl>
            <w:tblPr>
              <w:tblW w:w="9604" w:type="dxa"/>
              <w:jc w:val="center"/>
              <w:tblCellMar>
                <w:left w:w="70" w:type="dxa"/>
                <w:right w:w="70" w:type="dxa"/>
              </w:tblCellMar>
              <w:tblLook w:val="04A0" w:firstRow="1" w:lastRow="0" w:firstColumn="1" w:lastColumn="0" w:noHBand="0" w:noVBand="1"/>
            </w:tblPr>
            <w:tblGrid>
              <w:gridCol w:w="5352"/>
              <w:gridCol w:w="2126"/>
              <w:gridCol w:w="2126"/>
            </w:tblGrid>
            <w:tr w:rsidR="002129FA" w:rsidRPr="0083275E" w:rsidTr="0083275E">
              <w:trPr>
                <w:trHeight w:val="283"/>
                <w:tblHeader/>
                <w:jc w:val="center"/>
              </w:trPr>
              <w:tc>
                <w:tcPr>
                  <w:tcW w:w="535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2129FA" w:rsidRPr="0083275E" w:rsidRDefault="002129FA" w:rsidP="002129FA">
                  <w:pPr>
                    <w:jc w:val="center"/>
                    <w:rPr>
                      <w:rFonts w:ascii="Arial" w:hAnsi="Arial" w:cs="Arial"/>
                      <w:b/>
                      <w:sz w:val="18"/>
                      <w:szCs w:val="18"/>
                      <w:lang w:eastAsia="es-CO"/>
                    </w:rPr>
                  </w:pPr>
                  <w:r w:rsidRPr="0083275E">
                    <w:rPr>
                      <w:rFonts w:ascii="Arial" w:hAnsi="Arial" w:cs="Arial"/>
                      <w:b/>
                      <w:sz w:val="18"/>
                      <w:szCs w:val="18"/>
                      <w:lang w:eastAsia="es-CO"/>
                    </w:rPr>
                    <w:t>CRITERIOS DE EVALUACIÓN SEGÚN LINEAMIENTOS DAFP</w:t>
                  </w:r>
                </w:p>
              </w:tc>
              <w:tc>
                <w:tcPr>
                  <w:tcW w:w="212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2129FA" w:rsidRPr="0083275E" w:rsidRDefault="002129FA" w:rsidP="002129FA">
                  <w:pPr>
                    <w:jc w:val="center"/>
                    <w:rPr>
                      <w:rFonts w:ascii="Arial" w:hAnsi="Arial" w:cs="Arial"/>
                      <w:b/>
                      <w:sz w:val="18"/>
                      <w:szCs w:val="18"/>
                      <w:lang w:eastAsia="es-CO"/>
                    </w:rPr>
                  </w:pPr>
                  <w:r w:rsidRPr="0083275E">
                    <w:rPr>
                      <w:rFonts w:ascii="Arial" w:hAnsi="Arial" w:cs="Arial"/>
                      <w:b/>
                      <w:sz w:val="18"/>
                      <w:szCs w:val="18"/>
                      <w:lang w:eastAsia="es-CO"/>
                    </w:rPr>
                    <w:t>CALIFICACIÓN (%)</w:t>
                  </w:r>
                </w:p>
                <w:p w:rsidR="002129FA" w:rsidRPr="0083275E" w:rsidRDefault="002129FA" w:rsidP="008751EB">
                  <w:pPr>
                    <w:jc w:val="center"/>
                    <w:rPr>
                      <w:rFonts w:ascii="Arial" w:hAnsi="Arial" w:cs="Arial"/>
                      <w:b/>
                      <w:sz w:val="18"/>
                      <w:szCs w:val="18"/>
                      <w:lang w:eastAsia="es-CO"/>
                    </w:rPr>
                  </w:pPr>
                  <w:r w:rsidRPr="0083275E">
                    <w:rPr>
                      <w:rFonts w:ascii="Arial" w:hAnsi="Arial" w:cs="Arial"/>
                      <w:b/>
                      <w:sz w:val="18"/>
                      <w:szCs w:val="18"/>
                      <w:lang w:eastAsia="es-CO"/>
                    </w:rPr>
                    <w:t>NOVIEMBRE 2017 A FEBRERO 2018</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29FA" w:rsidRPr="0083275E" w:rsidRDefault="002129FA" w:rsidP="002129FA">
                  <w:pPr>
                    <w:jc w:val="center"/>
                    <w:rPr>
                      <w:rFonts w:ascii="Arial" w:hAnsi="Arial" w:cs="Arial"/>
                      <w:b/>
                      <w:sz w:val="18"/>
                      <w:szCs w:val="18"/>
                      <w:lang w:eastAsia="es-CO"/>
                    </w:rPr>
                  </w:pPr>
                  <w:r w:rsidRPr="0083275E">
                    <w:rPr>
                      <w:rFonts w:ascii="Arial" w:hAnsi="Arial" w:cs="Arial"/>
                      <w:b/>
                      <w:sz w:val="18"/>
                      <w:szCs w:val="18"/>
                      <w:lang w:eastAsia="es-CO"/>
                    </w:rPr>
                    <w:t>CALIFICACIÓN (%)</w:t>
                  </w:r>
                </w:p>
                <w:p w:rsidR="002129FA" w:rsidRPr="0083275E" w:rsidRDefault="002129FA" w:rsidP="002129FA">
                  <w:pPr>
                    <w:jc w:val="center"/>
                    <w:rPr>
                      <w:rFonts w:ascii="Arial" w:hAnsi="Arial" w:cs="Arial"/>
                      <w:b/>
                      <w:sz w:val="18"/>
                      <w:szCs w:val="18"/>
                      <w:lang w:eastAsia="es-CO"/>
                    </w:rPr>
                  </w:pPr>
                  <w:r w:rsidRPr="0083275E">
                    <w:rPr>
                      <w:rFonts w:ascii="Arial" w:hAnsi="Arial" w:cs="Arial"/>
                      <w:b/>
                      <w:sz w:val="18"/>
                      <w:szCs w:val="18"/>
                      <w:lang w:eastAsia="es-CO"/>
                    </w:rPr>
                    <w:t xml:space="preserve">MARZO A JUNIO 2018 </w:t>
                  </w:r>
                </w:p>
              </w:tc>
            </w:tr>
            <w:tr w:rsidR="008751EB" w:rsidRPr="0083275E" w:rsidTr="008751EB">
              <w:trPr>
                <w:trHeight w:val="273"/>
                <w:jc w:val="center"/>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8751EB" w:rsidRPr="0083275E" w:rsidRDefault="008751EB" w:rsidP="008751EB">
                  <w:pPr>
                    <w:rPr>
                      <w:rFonts w:ascii="Arial" w:hAnsi="Arial" w:cs="Arial"/>
                      <w:sz w:val="22"/>
                      <w:szCs w:val="22"/>
                      <w:lang w:eastAsia="es-CO"/>
                    </w:rPr>
                  </w:pPr>
                  <w:r w:rsidRPr="0083275E">
                    <w:rPr>
                      <w:rFonts w:ascii="Arial" w:hAnsi="Arial" w:cs="Arial"/>
                      <w:sz w:val="22"/>
                      <w:szCs w:val="22"/>
                      <w:lang w:eastAsia="es-CO"/>
                    </w:rPr>
                    <w:t xml:space="preserve">Institucionalidad del Modelo Integrado de Planeación y Gestión </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54</w:t>
                  </w:r>
                </w:p>
              </w:tc>
              <w:tc>
                <w:tcPr>
                  <w:tcW w:w="2126"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100</w:t>
                  </w:r>
                </w:p>
              </w:tc>
            </w:tr>
            <w:tr w:rsidR="008751EB" w:rsidRPr="0083275E" w:rsidTr="008751EB">
              <w:trPr>
                <w:trHeight w:val="273"/>
                <w:jc w:val="center"/>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8751EB" w:rsidRPr="0083275E" w:rsidRDefault="008751EB" w:rsidP="008751EB">
                  <w:pPr>
                    <w:rPr>
                      <w:rFonts w:ascii="Arial" w:hAnsi="Arial" w:cs="Arial"/>
                      <w:sz w:val="22"/>
                      <w:szCs w:val="22"/>
                      <w:lang w:eastAsia="es-CO"/>
                    </w:rPr>
                  </w:pPr>
                  <w:r w:rsidRPr="0083275E">
                    <w:rPr>
                      <w:rFonts w:ascii="Arial" w:hAnsi="Arial" w:cs="Arial"/>
                      <w:sz w:val="22"/>
                      <w:szCs w:val="22"/>
                      <w:lang w:eastAsia="es-CO"/>
                    </w:rPr>
                    <w:t>Responsables asignados</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87</w:t>
                  </w:r>
                </w:p>
              </w:tc>
              <w:tc>
                <w:tcPr>
                  <w:tcW w:w="2126"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90</w:t>
                  </w:r>
                </w:p>
              </w:tc>
            </w:tr>
            <w:tr w:rsidR="008751EB" w:rsidRPr="0083275E" w:rsidTr="008751EB">
              <w:trPr>
                <w:trHeight w:val="273"/>
                <w:jc w:val="center"/>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8751EB" w:rsidRPr="0083275E" w:rsidRDefault="008751EB" w:rsidP="008751EB">
                  <w:pPr>
                    <w:rPr>
                      <w:rFonts w:ascii="Arial" w:hAnsi="Arial" w:cs="Arial"/>
                      <w:sz w:val="22"/>
                      <w:szCs w:val="22"/>
                      <w:lang w:eastAsia="es-CO"/>
                    </w:rPr>
                  </w:pPr>
                  <w:r w:rsidRPr="0083275E">
                    <w:rPr>
                      <w:rFonts w:ascii="Arial" w:hAnsi="Arial" w:cs="Arial"/>
                      <w:sz w:val="22"/>
                      <w:szCs w:val="22"/>
                      <w:lang w:eastAsia="es-CO"/>
                    </w:rPr>
                    <w:t>Autodiagnóstico</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67</w:t>
                  </w:r>
                </w:p>
              </w:tc>
              <w:tc>
                <w:tcPr>
                  <w:tcW w:w="2126"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86</w:t>
                  </w:r>
                </w:p>
              </w:tc>
            </w:tr>
            <w:tr w:rsidR="008751EB" w:rsidRPr="0083275E" w:rsidTr="008751EB">
              <w:trPr>
                <w:trHeight w:val="273"/>
                <w:jc w:val="center"/>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8751EB" w:rsidRPr="0083275E" w:rsidRDefault="008751EB" w:rsidP="008751EB">
                  <w:pPr>
                    <w:rPr>
                      <w:rFonts w:ascii="Arial" w:hAnsi="Arial" w:cs="Arial"/>
                      <w:sz w:val="22"/>
                      <w:szCs w:val="22"/>
                      <w:lang w:eastAsia="es-CO"/>
                    </w:rPr>
                  </w:pPr>
                  <w:r w:rsidRPr="0083275E">
                    <w:rPr>
                      <w:rFonts w:ascii="Arial" w:hAnsi="Arial" w:cs="Arial"/>
                      <w:sz w:val="22"/>
                      <w:szCs w:val="22"/>
                      <w:lang w:eastAsia="es-CO"/>
                    </w:rPr>
                    <w:t>Análisis de brechas frente a los lineamientos de las políticas</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45</w:t>
                  </w:r>
                </w:p>
              </w:tc>
              <w:tc>
                <w:tcPr>
                  <w:tcW w:w="2126"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82</w:t>
                  </w:r>
                </w:p>
              </w:tc>
            </w:tr>
            <w:tr w:rsidR="008751EB" w:rsidRPr="0083275E" w:rsidTr="008751EB">
              <w:trPr>
                <w:trHeight w:val="273"/>
                <w:jc w:val="center"/>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8751EB" w:rsidRPr="0083275E" w:rsidRDefault="008751EB" w:rsidP="008751EB">
                  <w:pPr>
                    <w:rPr>
                      <w:rFonts w:ascii="Arial" w:hAnsi="Arial" w:cs="Arial"/>
                      <w:sz w:val="22"/>
                      <w:szCs w:val="22"/>
                      <w:lang w:eastAsia="es-CO"/>
                    </w:rPr>
                  </w:pPr>
                  <w:r w:rsidRPr="0083275E">
                    <w:rPr>
                      <w:rFonts w:ascii="Arial" w:hAnsi="Arial" w:cs="Arial"/>
                      <w:sz w:val="22"/>
                      <w:szCs w:val="22"/>
                      <w:lang w:eastAsia="es-CO"/>
                    </w:rPr>
                    <w:t>Planes de Acción y/o Planes de mejora para la implementación o proceso de transición</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49</w:t>
                  </w:r>
                </w:p>
              </w:tc>
              <w:tc>
                <w:tcPr>
                  <w:tcW w:w="2126"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49</w:t>
                  </w:r>
                </w:p>
              </w:tc>
            </w:tr>
            <w:tr w:rsidR="002129FA" w:rsidRPr="0083275E" w:rsidTr="008751EB">
              <w:trPr>
                <w:trHeight w:val="273"/>
                <w:jc w:val="center"/>
              </w:trPr>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FA" w:rsidRPr="0083275E" w:rsidRDefault="002129FA" w:rsidP="002129FA">
                  <w:pPr>
                    <w:rPr>
                      <w:rFonts w:ascii="Arial" w:hAnsi="Arial" w:cs="Arial"/>
                      <w:sz w:val="22"/>
                      <w:szCs w:val="22"/>
                      <w:lang w:eastAsia="es-CO"/>
                    </w:rPr>
                  </w:pPr>
                  <w:r w:rsidRPr="0083275E">
                    <w:rPr>
                      <w:rFonts w:ascii="Arial" w:hAnsi="Arial" w:cs="Arial"/>
                      <w:sz w:val="22"/>
                      <w:szCs w:val="22"/>
                      <w:lang w:eastAsia="es-CO"/>
                    </w:rPr>
                    <w:t>Avances acorde al cronograma y planes de mejora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129FA" w:rsidRPr="0083275E" w:rsidRDefault="007A11F8" w:rsidP="002129FA">
                  <w:pPr>
                    <w:jc w:val="center"/>
                    <w:rPr>
                      <w:rFonts w:ascii="Arial" w:hAnsi="Arial" w:cs="Arial"/>
                      <w:sz w:val="22"/>
                      <w:szCs w:val="22"/>
                      <w:lang w:eastAsia="es-CO"/>
                    </w:rPr>
                  </w:pPr>
                  <w:r>
                    <w:rPr>
                      <w:rFonts w:ascii="Arial" w:hAnsi="Arial" w:cs="Arial"/>
                      <w:sz w:val="22"/>
                      <w:szCs w:val="22"/>
                      <w:lang w:eastAsia="es-CO"/>
                    </w:rPr>
                    <w:t>7</w:t>
                  </w:r>
                </w:p>
              </w:tc>
              <w:tc>
                <w:tcPr>
                  <w:tcW w:w="2126" w:type="dxa"/>
                  <w:tcBorders>
                    <w:top w:val="single" w:sz="4" w:space="0" w:color="auto"/>
                    <w:left w:val="nil"/>
                    <w:bottom w:val="single" w:sz="4" w:space="0" w:color="auto"/>
                    <w:right w:val="single" w:sz="4" w:space="0" w:color="auto"/>
                  </w:tcBorders>
                  <w:vAlign w:val="center"/>
                </w:tcPr>
                <w:p w:rsidR="002129FA" w:rsidRPr="0083275E" w:rsidRDefault="002129FA" w:rsidP="002129FA">
                  <w:pPr>
                    <w:jc w:val="center"/>
                    <w:rPr>
                      <w:rFonts w:ascii="Arial" w:hAnsi="Arial" w:cs="Arial"/>
                      <w:sz w:val="22"/>
                      <w:szCs w:val="22"/>
                      <w:lang w:eastAsia="es-CO"/>
                    </w:rPr>
                  </w:pPr>
                  <w:r w:rsidRPr="0083275E">
                    <w:rPr>
                      <w:rFonts w:ascii="Arial" w:hAnsi="Arial" w:cs="Arial"/>
                      <w:sz w:val="22"/>
                      <w:szCs w:val="22"/>
                      <w:lang w:eastAsia="es-CO"/>
                    </w:rPr>
                    <w:t>N/A (*)</w:t>
                  </w:r>
                </w:p>
              </w:tc>
            </w:tr>
            <w:tr w:rsidR="00FD6BD0" w:rsidRPr="0083275E" w:rsidTr="004E6B01">
              <w:trPr>
                <w:trHeight w:val="273"/>
                <w:jc w:val="center"/>
              </w:trPr>
              <w:tc>
                <w:tcPr>
                  <w:tcW w:w="96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6BD0" w:rsidRPr="0083275E" w:rsidRDefault="00FD6BD0" w:rsidP="002129FA">
                  <w:pPr>
                    <w:rPr>
                      <w:rFonts w:ascii="Arial" w:hAnsi="Arial" w:cs="Arial"/>
                      <w:sz w:val="18"/>
                      <w:szCs w:val="18"/>
                      <w:lang w:eastAsia="es-CO"/>
                    </w:rPr>
                  </w:pPr>
                  <w:r w:rsidRPr="0083275E">
                    <w:rPr>
                      <w:rFonts w:ascii="Arial" w:hAnsi="Arial" w:cs="Arial"/>
                      <w:sz w:val="18"/>
                      <w:szCs w:val="18"/>
                      <w:lang w:eastAsia="es-CO"/>
                    </w:rPr>
                    <w:t>Fuente: Instrumento de seguimiento y medición de la OCI.</w:t>
                  </w:r>
                </w:p>
                <w:p w:rsidR="00FD6BD0" w:rsidRPr="0083275E" w:rsidRDefault="00FD6BD0" w:rsidP="00FD6BD0">
                  <w:pPr>
                    <w:rPr>
                      <w:rFonts w:ascii="Arial" w:hAnsi="Arial" w:cs="Arial"/>
                      <w:sz w:val="22"/>
                      <w:szCs w:val="22"/>
                      <w:lang w:eastAsia="es-CO"/>
                    </w:rPr>
                  </w:pPr>
                  <w:r w:rsidRPr="0083275E">
                    <w:rPr>
                      <w:rFonts w:ascii="Arial" w:hAnsi="Arial" w:cs="Arial"/>
                      <w:sz w:val="18"/>
                      <w:szCs w:val="18"/>
                      <w:lang w:eastAsia="es-CO"/>
                    </w:rPr>
                    <w:t>(*) Se dificulta establecer los avances, en razón a la revisión y reformulación de planes de acción de las políticas.</w:t>
                  </w:r>
                </w:p>
              </w:tc>
            </w:tr>
          </w:tbl>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 xml:space="preserve">                   </w:t>
            </w:r>
          </w:p>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De la gráfica y tabla anterior, se observa que los criterios que presentan mayor avance, corresponde</w:t>
            </w:r>
            <w:r w:rsidR="007A11F8">
              <w:rPr>
                <w:rFonts w:ascii="Arial" w:hAnsi="Arial" w:cs="Arial"/>
                <w:sz w:val="22"/>
                <w:szCs w:val="22"/>
                <w:lang w:eastAsia="es-CO"/>
              </w:rPr>
              <w:t>n</w:t>
            </w:r>
            <w:r w:rsidRPr="0083275E">
              <w:rPr>
                <w:rFonts w:ascii="Arial" w:hAnsi="Arial" w:cs="Arial"/>
                <w:sz w:val="22"/>
                <w:szCs w:val="22"/>
                <w:lang w:eastAsia="es-CO"/>
              </w:rPr>
              <w:t xml:space="preserve"> a la </w:t>
            </w:r>
            <w:r w:rsidR="008416D6" w:rsidRPr="0083275E">
              <w:rPr>
                <w:rFonts w:ascii="Arial" w:hAnsi="Arial" w:cs="Arial"/>
                <w:sz w:val="22"/>
                <w:szCs w:val="22"/>
                <w:lang w:eastAsia="es-CO"/>
              </w:rPr>
              <w:t xml:space="preserve">Institucionalidad del Modelo y la </w:t>
            </w:r>
            <w:r w:rsidRPr="0083275E">
              <w:rPr>
                <w:rFonts w:ascii="Arial" w:hAnsi="Arial" w:cs="Arial"/>
                <w:sz w:val="22"/>
                <w:szCs w:val="22"/>
                <w:lang w:eastAsia="es-CO"/>
              </w:rPr>
              <w:t xml:space="preserve">asignación de responsables.  Por su parte, pese a evidenciarse avances, en los criterios restantes, los porcentajes obtenidos están supeditados a la </w:t>
            </w:r>
            <w:r w:rsidR="008416D6" w:rsidRPr="0083275E">
              <w:rPr>
                <w:rFonts w:ascii="Arial" w:hAnsi="Arial" w:cs="Arial"/>
                <w:sz w:val="22"/>
                <w:szCs w:val="22"/>
                <w:lang w:eastAsia="es-CO"/>
              </w:rPr>
              <w:t>revisión, re</w:t>
            </w:r>
            <w:r w:rsidRPr="0083275E">
              <w:rPr>
                <w:rFonts w:ascii="Arial" w:hAnsi="Arial" w:cs="Arial"/>
                <w:sz w:val="22"/>
                <w:szCs w:val="22"/>
                <w:lang w:eastAsia="es-CO"/>
              </w:rPr>
              <w:t>formulación e implementación de los planes de acción.</w:t>
            </w:r>
            <w:r w:rsidR="002129FA" w:rsidRPr="0083275E">
              <w:rPr>
                <w:rFonts w:ascii="Arial" w:hAnsi="Arial" w:cs="Arial"/>
                <w:sz w:val="22"/>
                <w:szCs w:val="22"/>
                <w:lang w:eastAsia="es-CO"/>
              </w:rPr>
              <w:t xml:space="preserve">  Comparativamente frente al seguimiento anterior, se observó avances significativos en todos los criterios; sin embargo, es necesario agilizar la actualización de los planes de acción y mejora en las políticas señaladas en el informe.  Cabe anotar que frente al criterio “Avances acorde al cronograma y planes de mejora”, no aplica su reporte para este corte, toda vez que </w:t>
            </w:r>
            <w:r w:rsidR="002129FA" w:rsidRPr="0083275E">
              <w:rPr>
                <w:rFonts w:ascii="Arial" w:hAnsi="Arial" w:cs="Arial"/>
                <w:sz w:val="22"/>
                <w:szCs w:val="22"/>
                <w:lang w:eastAsia="es-CO"/>
              </w:rPr>
              <w:lastRenderedPageBreak/>
              <w:t xml:space="preserve">para algunos criterios falta por actualizarse el plan de acción y en otros, las actividades están programadas a fin de año.  </w:t>
            </w: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Por otro lado, a continuación, se presentan las calificaciones para cada una de las dimensiones, en relación con los criterios/lineamientos de evaluación anteriormente relacionados y establecidos por el DAFP:</w:t>
            </w: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center"/>
              <w:rPr>
                <w:rFonts w:ascii="Arial" w:hAnsi="Arial" w:cs="Arial"/>
                <w:b/>
                <w:sz w:val="22"/>
                <w:szCs w:val="22"/>
                <w:lang w:eastAsia="es-CO"/>
              </w:rPr>
            </w:pPr>
            <w:r w:rsidRPr="0083275E">
              <w:rPr>
                <w:rFonts w:ascii="Arial" w:hAnsi="Arial" w:cs="Arial"/>
                <w:b/>
                <w:sz w:val="22"/>
                <w:szCs w:val="22"/>
                <w:lang w:eastAsia="es-CO"/>
              </w:rPr>
              <w:t>Gráfica No. 2 Calificación por dimensiones conforme a los criterios de evaluación</w:t>
            </w:r>
          </w:p>
          <w:p w:rsidR="00973C76" w:rsidRPr="0083275E" w:rsidRDefault="00973C76" w:rsidP="00973C76">
            <w:pPr>
              <w:autoSpaceDE w:val="0"/>
              <w:autoSpaceDN w:val="0"/>
              <w:adjustRightInd w:val="0"/>
              <w:jc w:val="center"/>
              <w:rPr>
                <w:rFonts w:ascii="Arial" w:hAnsi="Arial" w:cs="Arial"/>
                <w:b/>
                <w:sz w:val="22"/>
                <w:szCs w:val="22"/>
                <w:lang w:eastAsia="es-CO"/>
              </w:rPr>
            </w:pPr>
          </w:p>
          <w:p w:rsidR="00973C76" w:rsidRPr="0083275E" w:rsidRDefault="006B4B8E" w:rsidP="00973C76">
            <w:pPr>
              <w:autoSpaceDE w:val="0"/>
              <w:autoSpaceDN w:val="0"/>
              <w:adjustRightInd w:val="0"/>
              <w:jc w:val="center"/>
              <w:rPr>
                <w:rFonts w:ascii="Arial" w:hAnsi="Arial" w:cs="Arial"/>
                <w:b/>
                <w:sz w:val="22"/>
                <w:szCs w:val="22"/>
                <w:lang w:eastAsia="es-CO"/>
              </w:rPr>
            </w:pPr>
            <w:r w:rsidRPr="0083275E">
              <w:rPr>
                <w:rFonts w:ascii="Arial" w:hAnsi="Arial" w:cs="Arial"/>
                <w:b/>
                <w:noProof/>
                <w:sz w:val="22"/>
                <w:szCs w:val="22"/>
                <w:lang w:eastAsia="es-CO" w:bidi="ar-SA"/>
              </w:rPr>
              <w:drawing>
                <wp:inline distT="0" distB="0" distL="0" distR="0">
                  <wp:extent cx="5840095" cy="1587500"/>
                  <wp:effectExtent l="19050" t="0" r="825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40095" cy="1587500"/>
                          </a:xfrm>
                          <a:prstGeom prst="rect">
                            <a:avLst/>
                          </a:prstGeom>
                          <a:noFill/>
                          <a:ln w="9525">
                            <a:noFill/>
                            <a:miter lim="800000"/>
                            <a:headEnd/>
                            <a:tailEnd/>
                          </a:ln>
                        </pic:spPr>
                      </pic:pic>
                    </a:graphicData>
                  </a:graphic>
                </wp:inline>
              </w:drawing>
            </w:r>
          </w:p>
          <w:p w:rsidR="00973C76" w:rsidRPr="0083275E" w:rsidRDefault="00973C76" w:rsidP="00973C76">
            <w:pPr>
              <w:autoSpaceDE w:val="0"/>
              <w:autoSpaceDN w:val="0"/>
              <w:adjustRightInd w:val="0"/>
              <w:jc w:val="both"/>
              <w:rPr>
                <w:rFonts w:ascii="Arial" w:hAnsi="Arial" w:cs="Arial"/>
                <w:sz w:val="22"/>
                <w:szCs w:val="22"/>
                <w:lang w:eastAsia="es-CO"/>
              </w:rPr>
            </w:pPr>
          </w:p>
          <w:tbl>
            <w:tblPr>
              <w:tblpPr w:leftFromText="141" w:rightFromText="141" w:vertAnchor="text" w:horzAnchor="margin" w:tblpXSpec="center" w:tblpY="-221"/>
              <w:tblOverlap w:val="never"/>
              <w:tblW w:w="9073" w:type="dxa"/>
              <w:tblCellMar>
                <w:left w:w="70" w:type="dxa"/>
                <w:right w:w="70" w:type="dxa"/>
              </w:tblCellMar>
              <w:tblLook w:val="04A0" w:firstRow="1" w:lastRow="0" w:firstColumn="1" w:lastColumn="0" w:noHBand="0" w:noVBand="1"/>
            </w:tblPr>
            <w:tblGrid>
              <w:gridCol w:w="4679"/>
              <w:gridCol w:w="2126"/>
              <w:gridCol w:w="2268"/>
            </w:tblGrid>
            <w:tr w:rsidR="00D32F3D" w:rsidRPr="0083275E" w:rsidTr="0083275E">
              <w:trPr>
                <w:trHeight w:val="416"/>
              </w:trPr>
              <w:tc>
                <w:tcPr>
                  <w:tcW w:w="46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32F3D" w:rsidRPr="0083275E" w:rsidRDefault="00D32F3D" w:rsidP="00D32F3D">
                  <w:pPr>
                    <w:jc w:val="center"/>
                    <w:rPr>
                      <w:rFonts w:ascii="Arial" w:hAnsi="Arial" w:cs="Arial"/>
                      <w:b/>
                      <w:sz w:val="18"/>
                      <w:szCs w:val="18"/>
                      <w:lang w:eastAsia="es-CO"/>
                    </w:rPr>
                  </w:pPr>
                  <w:r w:rsidRPr="0083275E">
                    <w:rPr>
                      <w:rFonts w:ascii="Arial" w:hAnsi="Arial" w:cs="Arial"/>
                      <w:b/>
                      <w:sz w:val="18"/>
                      <w:szCs w:val="18"/>
                      <w:lang w:eastAsia="es-CO"/>
                    </w:rPr>
                    <w:t>DIMENSIÓN</w:t>
                  </w:r>
                </w:p>
              </w:tc>
              <w:tc>
                <w:tcPr>
                  <w:tcW w:w="212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32F3D" w:rsidRPr="0083275E" w:rsidRDefault="00D32F3D" w:rsidP="00D32F3D">
                  <w:pPr>
                    <w:jc w:val="center"/>
                    <w:rPr>
                      <w:rFonts w:ascii="Arial" w:hAnsi="Arial" w:cs="Arial"/>
                      <w:b/>
                      <w:sz w:val="18"/>
                      <w:szCs w:val="18"/>
                      <w:lang w:eastAsia="es-CO"/>
                    </w:rPr>
                  </w:pPr>
                  <w:r w:rsidRPr="0083275E">
                    <w:rPr>
                      <w:rFonts w:ascii="Arial" w:hAnsi="Arial" w:cs="Arial"/>
                      <w:b/>
                      <w:sz w:val="18"/>
                      <w:szCs w:val="18"/>
                      <w:lang w:eastAsia="es-CO"/>
                    </w:rPr>
                    <w:t>CALIFICACIÓN (%)</w:t>
                  </w:r>
                </w:p>
                <w:p w:rsidR="00D32F3D" w:rsidRPr="0083275E" w:rsidRDefault="00D32F3D" w:rsidP="008751EB">
                  <w:pPr>
                    <w:jc w:val="center"/>
                    <w:rPr>
                      <w:rFonts w:ascii="Arial" w:hAnsi="Arial" w:cs="Arial"/>
                      <w:b/>
                      <w:sz w:val="18"/>
                      <w:szCs w:val="18"/>
                      <w:lang w:eastAsia="es-CO"/>
                    </w:rPr>
                  </w:pPr>
                  <w:r w:rsidRPr="0083275E">
                    <w:rPr>
                      <w:rFonts w:ascii="Arial" w:hAnsi="Arial" w:cs="Arial"/>
                      <w:b/>
                      <w:sz w:val="18"/>
                      <w:szCs w:val="18"/>
                      <w:lang w:eastAsia="es-CO"/>
                    </w:rPr>
                    <w:t>NOVIEMBRE 2017 A FEBRERO 2018</w:t>
                  </w:r>
                </w:p>
              </w:tc>
              <w:tc>
                <w:tcPr>
                  <w:tcW w:w="2268" w:type="dxa"/>
                  <w:tcBorders>
                    <w:top w:val="single" w:sz="4" w:space="0" w:color="auto"/>
                    <w:left w:val="nil"/>
                    <w:bottom w:val="single" w:sz="4" w:space="0" w:color="auto"/>
                    <w:right w:val="single" w:sz="4" w:space="0" w:color="auto"/>
                  </w:tcBorders>
                  <w:shd w:val="clear" w:color="auto" w:fill="8DB3E2" w:themeFill="text2" w:themeFillTint="66"/>
                  <w:vAlign w:val="center"/>
                </w:tcPr>
                <w:p w:rsidR="00D32F3D" w:rsidRPr="0083275E" w:rsidRDefault="00D32F3D" w:rsidP="00D32F3D">
                  <w:pPr>
                    <w:jc w:val="center"/>
                    <w:rPr>
                      <w:rFonts w:ascii="Arial" w:hAnsi="Arial" w:cs="Arial"/>
                      <w:b/>
                      <w:sz w:val="18"/>
                      <w:szCs w:val="18"/>
                      <w:lang w:eastAsia="es-CO"/>
                    </w:rPr>
                  </w:pPr>
                  <w:r w:rsidRPr="0083275E">
                    <w:rPr>
                      <w:rFonts w:ascii="Arial" w:hAnsi="Arial" w:cs="Arial"/>
                      <w:b/>
                      <w:sz w:val="18"/>
                      <w:szCs w:val="18"/>
                      <w:lang w:eastAsia="es-CO"/>
                    </w:rPr>
                    <w:t>CALIFICACIÓN (%)</w:t>
                  </w:r>
                </w:p>
                <w:p w:rsidR="00D32F3D" w:rsidRPr="0083275E" w:rsidRDefault="00D32F3D" w:rsidP="00D32F3D">
                  <w:pPr>
                    <w:jc w:val="center"/>
                    <w:rPr>
                      <w:rFonts w:ascii="Arial" w:hAnsi="Arial" w:cs="Arial"/>
                      <w:b/>
                      <w:sz w:val="18"/>
                      <w:szCs w:val="18"/>
                      <w:lang w:eastAsia="es-CO"/>
                    </w:rPr>
                  </w:pPr>
                  <w:r w:rsidRPr="0083275E">
                    <w:rPr>
                      <w:rFonts w:ascii="Arial" w:hAnsi="Arial" w:cs="Arial"/>
                      <w:b/>
                      <w:sz w:val="18"/>
                      <w:szCs w:val="18"/>
                      <w:lang w:eastAsia="es-CO"/>
                    </w:rPr>
                    <w:t xml:space="preserve">MARZO A JUNIO 2018 </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1 - Dimensión Talento Humano</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66</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76</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2 - Dimensión Direccionamiento Estratégico y Planeación</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45</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76</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3 - Dimensión Gestión con Valores para el Resultado</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64</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63</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4 - Dimensión Evaluación de Resultados</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42</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76</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5 - Dimensión Información y Comunicación</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68</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78</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6 - Dimensión Gestión del Conocimiento</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10</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24</w:t>
                  </w:r>
                </w:p>
              </w:tc>
            </w:tr>
            <w:tr w:rsidR="008751EB" w:rsidRPr="0083275E" w:rsidTr="001C5A64">
              <w:trPr>
                <w:trHeight w:val="454"/>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8751EB" w:rsidRPr="0083275E" w:rsidRDefault="008751EB" w:rsidP="008751EB">
                  <w:pPr>
                    <w:rPr>
                      <w:rFonts w:ascii="Arial" w:hAnsi="Arial" w:cs="Arial"/>
                      <w:sz w:val="20"/>
                      <w:szCs w:val="20"/>
                      <w:lang w:eastAsia="es-CO"/>
                    </w:rPr>
                  </w:pPr>
                  <w:r w:rsidRPr="0083275E">
                    <w:rPr>
                      <w:rFonts w:ascii="Arial" w:hAnsi="Arial" w:cs="Arial"/>
                      <w:sz w:val="20"/>
                      <w:szCs w:val="20"/>
                      <w:lang w:eastAsia="es-CO"/>
                    </w:rPr>
                    <w:t>7 - Dimensión Control Interno</w:t>
                  </w:r>
                </w:p>
              </w:tc>
              <w:tc>
                <w:tcPr>
                  <w:tcW w:w="2126" w:type="dxa"/>
                  <w:tcBorders>
                    <w:top w:val="nil"/>
                    <w:left w:val="nil"/>
                    <w:bottom w:val="single" w:sz="4" w:space="0" w:color="auto"/>
                    <w:right w:val="single" w:sz="4" w:space="0" w:color="auto"/>
                  </w:tcBorders>
                  <w:shd w:val="clear" w:color="auto" w:fill="auto"/>
                  <w:noWrap/>
                  <w:vAlign w:val="center"/>
                </w:tcPr>
                <w:p w:rsidR="008751EB" w:rsidRPr="0083275E" w:rsidRDefault="008751EB" w:rsidP="008751EB">
                  <w:pPr>
                    <w:jc w:val="center"/>
                    <w:rPr>
                      <w:rFonts w:ascii="Arial" w:hAnsi="Arial" w:cs="Arial"/>
                      <w:sz w:val="22"/>
                      <w:szCs w:val="22"/>
                      <w:lang w:eastAsia="es-CO"/>
                    </w:rPr>
                  </w:pPr>
                  <w:r w:rsidRPr="0083275E">
                    <w:rPr>
                      <w:rFonts w:ascii="Arial" w:hAnsi="Arial" w:cs="Arial"/>
                      <w:sz w:val="22"/>
                      <w:szCs w:val="22"/>
                      <w:lang w:eastAsia="es-CO"/>
                    </w:rPr>
                    <w:t>66</w:t>
                  </w:r>
                </w:p>
              </w:tc>
              <w:tc>
                <w:tcPr>
                  <w:tcW w:w="2268" w:type="dxa"/>
                  <w:tcBorders>
                    <w:top w:val="nil"/>
                    <w:left w:val="nil"/>
                    <w:bottom w:val="single" w:sz="4" w:space="0" w:color="auto"/>
                    <w:right w:val="single" w:sz="4" w:space="0" w:color="auto"/>
                  </w:tcBorders>
                  <w:vAlign w:val="center"/>
                </w:tcPr>
                <w:p w:rsidR="008751EB" w:rsidRPr="0083275E" w:rsidRDefault="008751EB" w:rsidP="008751EB">
                  <w:pPr>
                    <w:jc w:val="center"/>
                    <w:rPr>
                      <w:rFonts w:ascii="Arial" w:hAnsi="Arial" w:cs="Arial"/>
                      <w:sz w:val="20"/>
                      <w:szCs w:val="20"/>
                      <w:lang w:eastAsia="es-CO"/>
                    </w:rPr>
                  </w:pPr>
                  <w:r w:rsidRPr="0083275E">
                    <w:rPr>
                      <w:rFonts w:ascii="Arial" w:hAnsi="Arial" w:cs="Arial"/>
                      <w:sz w:val="20"/>
                      <w:szCs w:val="20"/>
                      <w:lang w:eastAsia="es-CO"/>
                    </w:rPr>
                    <w:t>76</w:t>
                  </w:r>
                </w:p>
              </w:tc>
            </w:tr>
            <w:tr w:rsidR="00D32F3D" w:rsidRPr="0083275E" w:rsidTr="001C5A64">
              <w:trPr>
                <w:trHeight w:val="454"/>
              </w:trPr>
              <w:tc>
                <w:tcPr>
                  <w:tcW w:w="6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2F3D" w:rsidRPr="0083275E" w:rsidRDefault="00D32F3D" w:rsidP="00D32F3D">
                  <w:pPr>
                    <w:rPr>
                      <w:rFonts w:ascii="Arial" w:hAnsi="Arial" w:cs="Arial"/>
                      <w:sz w:val="18"/>
                      <w:szCs w:val="18"/>
                      <w:lang w:eastAsia="es-CO"/>
                    </w:rPr>
                  </w:pPr>
                  <w:r w:rsidRPr="0083275E">
                    <w:rPr>
                      <w:rFonts w:ascii="Arial" w:hAnsi="Arial" w:cs="Arial"/>
                      <w:sz w:val="18"/>
                      <w:szCs w:val="18"/>
                      <w:lang w:eastAsia="es-CO"/>
                    </w:rPr>
                    <w:t>Fuente: Instrumento de seguimiento y medición de la OCI.</w:t>
                  </w:r>
                </w:p>
              </w:tc>
              <w:tc>
                <w:tcPr>
                  <w:tcW w:w="2268" w:type="dxa"/>
                  <w:tcBorders>
                    <w:top w:val="single" w:sz="4" w:space="0" w:color="auto"/>
                    <w:left w:val="single" w:sz="4" w:space="0" w:color="auto"/>
                    <w:bottom w:val="single" w:sz="4" w:space="0" w:color="auto"/>
                    <w:right w:val="single" w:sz="4" w:space="0" w:color="auto"/>
                  </w:tcBorders>
                </w:tcPr>
                <w:p w:rsidR="00D32F3D" w:rsidRPr="0083275E" w:rsidRDefault="00D32F3D" w:rsidP="00D32F3D">
                  <w:pPr>
                    <w:rPr>
                      <w:rFonts w:ascii="Arial" w:hAnsi="Arial" w:cs="Arial"/>
                      <w:sz w:val="18"/>
                      <w:szCs w:val="18"/>
                      <w:lang w:eastAsia="es-CO"/>
                    </w:rPr>
                  </w:pPr>
                </w:p>
              </w:tc>
            </w:tr>
          </w:tbl>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2129FA" w:rsidRPr="0083275E" w:rsidRDefault="002129FA" w:rsidP="00973C76">
            <w:pPr>
              <w:autoSpaceDE w:val="0"/>
              <w:autoSpaceDN w:val="0"/>
              <w:adjustRightInd w:val="0"/>
              <w:jc w:val="both"/>
              <w:rPr>
                <w:rFonts w:ascii="Arial" w:hAnsi="Arial" w:cs="Arial"/>
                <w:sz w:val="22"/>
                <w:szCs w:val="22"/>
                <w:lang w:eastAsia="es-CO"/>
              </w:rPr>
            </w:pPr>
          </w:p>
          <w:p w:rsidR="00D32F3D" w:rsidRPr="0083275E" w:rsidRDefault="00D32F3D" w:rsidP="00973C76">
            <w:pPr>
              <w:autoSpaceDE w:val="0"/>
              <w:autoSpaceDN w:val="0"/>
              <w:adjustRightInd w:val="0"/>
              <w:jc w:val="both"/>
              <w:rPr>
                <w:rFonts w:ascii="Arial" w:hAnsi="Arial" w:cs="Arial"/>
                <w:sz w:val="22"/>
                <w:szCs w:val="22"/>
                <w:lang w:eastAsia="es-CO"/>
              </w:rPr>
            </w:pPr>
          </w:p>
          <w:p w:rsidR="00041F44" w:rsidRDefault="00041F44" w:rsidP="00973C76">
            <w:pPr>
              <w:autoSpaceDE w:val="0"/>
              <w:autoSpaceDN w:val="0"/>
              <w:adjustRightInd w:val="0"/>
              <w:jc w:val="both"/>
              <w:rPr>
                <w:rFonts w:ascii="Arial" w:hAnsi="Arial" w:cs="Arial"/>
                <w:sz w:val="18"/>
                <w:szCs w:val="18"/>
                <w:lang w:eastAsia="es-CO"/>
              </w:rPr>
            </w:pPr>
            <w:r>
              <w:rPr>
                <w:rFonts w:ascii="Arial" w:hAnsi="Arial" w:cs="Arial"/>
                <w:sz w:val="18"/>
                <w:szCs w:val="18"/>
                <w:lang w:eastAsia="es-CO"/>
              </w:rPr>
              <w:t xml:space="preserve"> </w:t>
            </w:r>
            <w:r w:rsidRPr="00041F44">
              <w:rPr>
                <w:rFonts w:ascii="Arial" w:hAnsi="Arial" w:cs="Arial"/>
                <w:b/>
                <w:sz w:val="18"/>
                <w:szCs w:val="18"/>
                <w:lang w:eastAsia="es-CO"/>
              </w:rPr>
              <w:t>Nota:</w:t>
            </w:r>
            <w:r>
              <w:rPr>
                <w:rFonts w:ascii="Arial" w:hAnsi="Arial" w:cs="Arial"/>
                <w:sz w:val="18"/>
                <w:szCs w:val="18"/>
                <w:lang w:eastAsia="es-CO"/>
              </w:rPr>
              <w:t xml:space="preserve"> la calificación de la dimensión de Gestión con Valores bajó de 64 a 63, al comparar los 2 reportes realizados, en consideración a que como se mencionó anteriormente, 4 de 7 de las políticas de dicha dimensión presentaron modificación en su diagnóstico y plan de acción, situación que redefine los criterios para realizar la evaluación.</w:t>
            </w:r>
          </w:p>
          <w:p w:rsidR="00D32F3D" w:rsidRPr="0083275E" w:rsidRDefault="00D32F3D"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 xml:space="preserve">De acuerdo con la gráfica y tabla anterior, las dimensiones que presentan mayor avance son la de Información y comunicación, </w:t>
            </w:r>
            <w:r w:rsidR="00D32F3D" w:rsidRPr="0083275E">
              <w:rPr>
                <w:rFonts w:ascii="Arial" w:hAnsi="Arial" w:cs="Arial"/>
                <w:sz w:val="22"/>
                <w:szCs w:val="22"/>
                <w:lang w:eastAsia="es-CO"/>
              </w:rPr>
              <w:t>T</w:t>
            </w:r>
            <w:r w:rsidRPr="0083275E">
              <w:rPr>
                <w:rFonts w:ascii="Arial" w:hAnsi="Arial" w:cs="Arial"/>
                <w:sz w:val="22"/>
                <w:szCs w:val="22"/>
                <w:lang w:eastAsia="es-CO"/>
              </w:rPr>
              <w:t>alento humano</w:t>
            </w:r>
            <w:r w:rsidR="00D32F3D" w:rsidRPr="0083275E">
              <w:rPr>
                <w:rFonts w:ascii="Arial" w:hAnsi="Arial" w:cs="Arial"/>
                <w:sz w:val="22"/>
                <w:szCs w:val="22"/>
                <w:lang w:eastAsia="es-CO"/>
              </w:rPr>
              <w:t xml:space="preserve">, Direccionamiento estratégico y planeación, Evaluación de resultados </w:t>
            </w:r>
            <w:r w:rsidRPr="0083275E">
              <w:rPr>
                <w:rFonts w:ascii="Arial" w:hAnsi="Arial" w:cs="Arial"/>
                <w:sz w:val="22"/>
                <w:szCs w:val="22"/>
                <w:lang w:eastAsia="es-CO"/>
              </w:rPr>
              <w:t>y Control interno</w:t>
            </w:r>
            <w:r w:rsidR="00D32F3D" w:rsidRPr="0083275E">
              <w:rPr>
                <w:rFonts w:ascii="Arial" w:hAnsi="Arial" w:cs="Arial"/>
                <w:sz w:val="22"/>
                <w:szCs w:val="22"/>
                <w:lang w:eastAsia="es-CO"/>
              </w:rPr>
              <w:t>, todos con un nivel de avance de 76%, excepto la dimensión de Información y comunicación que obtuvo 78% de avance</w:t>
            </w:r>
            <w:r w:rsidRPr="0083275E">
              <w:rPr>
                <w:rFonts w:ascii="Arial" w:hAnsi="Arial" w:cs="Arial"/>
                <w:sz w:val="22"/>
                <w:szCs w:val="22"/>
                <w:lang w:eastAsia="es-CO"/>
              </w:rPr>
              <w:t>.  Por otro lado, la dimensión que presenta menor avance, es la relacionada con gestión del conocimiento</w:t>
            </w:r>
            <w:r w:rsidR="00FA79BB" w:rsidRPr="0083275E">
              <w:rPr>
                <w:rFonts w:ascii="Arial" w:hAnsi="Arial" w:cs="Arial"/>
                <w:sz w:val="22"/>
                <w:szCs w:val="22"/>
                <w:lang w:eastAsia="es-CO"/>
              </w:rPr>
              <w:t xml:space="preserve"> (24%)</w:t>
            </w:r>
            <w:r w:rsidRPr="0083275E">
              <w:rPr>
                <w:rFonts w:ascii="Arial" w:hAnsi="Arial" w:cs="Arial"/>
                <w:sz w:val="22"/>
                <w:szCs w:val="22"/>
                <w:lang w:eastAsia="es-CO"/>
              </w:rPr>
              <w:t xml:space="preserve">, que corresponde a una de las temáticas nuevas del MIPG.  </w:t>
            </w:r>
          </w:p>
          <w:p w:rsidR="00973C76" w:rsidRPr="0083275E" w:rsidRDefault="00973C76" w:rsidP="00973C76">
            <w:pPr>
              <w:autoSpaceDE w:val="0"/>
              <w:autoSpaceDN w:val="0"/>
              <w:adjustRightInd w:val="0"/>
              <w:jc w:val="both"/>
              <w:rPr>
                <w:rFonts w:ascii="Arial" w:hAnsi="Arial" w:cs="Arial"/>
                <w:sz w:val="22"/>
                <w:szCs w:val="22"/>
                <w:lang w:eastAsia="es-CO"/>
              </w:rPr>
            </w:pPr>
          </w:p>
          <w:p w:rsidR="00973C76" w:rsidRPr="0083275E" w:rsidRDefault="00973C76" w:rsidP="00973C76">
            <w:pPr>
              <w:autoSpaceDE w:val="0"/>
              <w:autoSpaceDN w:val="0"/>
              <w:adjustRightInd w:val="0"/>
              <w:jc w:val="both"/>
              <w:rPr>
                <w:rFonts w:ascii="Arial" w:hAnsi="Arial" w:cs="Arial"/>
                <w:sz w:val="22"/>
                <w:szCs w:val="22"/>
                <w:lang w:eastAsia="es-CO"/>
              </w:rPr>
            </w:pPr>
            <w:r w:rsidRPr="0083275E">
              <w:rPr>
                <w:rFonts w:ascii="Arial" w:hAnsi="Arial" w:cs="Arial"/>
                <w:sz w:val="22"/>
                <w:szCs w:val="22"/>
                <w:lang w:eastAsia="es-CO"/>
              </w:rPr>
              <w:t>Conforme a las verificaciones realizadas por la Oficina de Control Interno</w:t>
            </w:r>
            <w:r w:rsidR="008416D6" w:rsidRPr="0083275E">
              <w:rPr>
                <w:rFonts w:ascii="Arial" w:hAnsi="Arial" w:cs="Arial"/>
                <w:sz w:val="22"/>
                <w:szCs w:val="22"/>
                <w:lang w:eastAsia="es-CO"/>
              </w:rPr>
              <w:t>, con corte al 30 de junio de 2018</w:t>
            </w:r>
            <w:r w:rsidRPr="0083275E">
              <w:rPr>
                <w:rFonts w:ascii="Arial" w:hAnsi="Arial" w:cs="Arial"/>
                <w:sz w:val="22"/>
                <w:szCs w:val="22"/>
                <w:lang w:eastAsia="es-CO"/>
              </w:rPr>
              <w:t xml:space="preserve"> y a los resultados obtenidos, presentados para cada una de las políticas y dimensiones, a continuación, se presentan</w:t>
            </w:r>
            <w:r w:rsidR="008416D6" w:rsidRPr="0083275E">
              <w:rPr>
                <w:rFonts w:ascii="Arial" w:hAnsi="Arial" w:cs="Arial"/>
                <w:sz w:val="22"/>
                <w:szCs w:val="22"/>
                <w:lang w:eastAsia="es-CO"/>
              </w:rPr>
              <w:t xml:space="preserve"> o reiteran algunas de </w:t>
            </w:r>
            <w:r w:rsidRPr="0083275E">
              <w:rPr>
                <w:rFonts w:ascii="Arial" w:hAnsi="Arial" w:cs="Arial"/>
                <w:sz w:val="22"/>
                <w:szCs w:val="22"/>
                <w:lang w:eastAsia="es-CO"/>
              </w:rPr>
              <w:t>las recomendaciones</w:t>
            </w:r>
            <w:r w:rsidR="008416D6" w:rsidRPr="0083275E">
              <w:rPr>
                <w:rFonts w:ascii="Arial" w:hAnsi="Arial" w:cs="Arial"/>
                <w:sz w:val="22"/>
                <w:szCs w:val="22"/>
                <w:lang w:eastAsia="es-CO"/>
              </w:rPr>
              <w:t xml:space="preserve"> presentadas en el informe anterior, </w:t>
            </w:r>
            <w:r w:rsidRPr="0083275E">
              <w:rPr>
                <w:rFonts w:ascii="Arial" w:hAnsi="Arial" w:cs="Arial"/>
                <w:sz w:val="22"/>
                <w:szCs w:val="22"/>
                <w:lang w:eastAsia="es-CO"/>
              </w:rPr>
              <w:t xml:space="preserve"> para que la alta dirección evalúe su pertinencia e implemente las acciones institucionales, con el propósito de implementar el Modelo Integrado de Planeación y Gestión, conforme con los criterios establecidos en la normatividad, el Manual Operativo del MIPG y la naturaleza de la entidad:</w:t>
            </w:r>
          </w:p>
          <w:p w:rsidR="00973C76" w:rsidRDefault="00973C76" w:rsidP="00973C76">
            <w:pPr>
              <w:autoSpaceDE w:val="0"/>
              <w:autoSpaceDN w:val="0"/>
              <w:adjustRightInd w:val="0"/>
              <w:jc w:val="both"/>
              <w:rPr>
                <w:rFonts w:ascii="Arial" w:hAnsi="Arial" w:cs="Arial"/>
                <w:b/>
                <w:sz w:val="22"/>
                <w:szCs w:val="22"/>
                <w:lang w:eastAsia="es-CO"/>
              </w:rPr>
            </w:pPr>
          </w:p>
          <w:p w:rsidR="00041F44" w:rsidRPr="0083275E" w:rsidRDefault="00041F44" w:rsidP="00973C76">
            <w:pPr>
              <w:autoSpaceDE w:val="0"/>
              <w:autoSpaceDN w:val="0"/>
              <w:adjustRightInd w:val="0"/>
              <w:jc w:val="both"/>
              <w:rPr>
                <w:rFonts w:ascii="Arial" w:hAnsi="Arial" w:cs="Arial"/>
                <w:b/>
                <w:sz w:val="22"/>
                <w:szCs w:val="22"/>
                <w:lang w:eastAsia="es-CO"/>
              </w:rPr>
            </w:pPr>
          </w:p>
          <w:p w:rsidR="00FA79BB" w:rsidRPr="0083275E" w:rsidRDefault="00FA79BB" w:rsidP="00973C76">
            <w:pPr>
              <w:autoSpaceDE w:val="0"/>
              <w:autoSpaceDN w:val="0"/>
              <w:adjustRightInd w:val="0"/>
              <w:jc w:val="both"/>
              <w:rPr>
                <w:rFonts w:ascii="Arial" w:hAnsi="Arial" w:cs="Arial"/>
                <w:b/>
                <w:sz w:val="22"/>
                <w:szCs w:val="22"/>
                <w:lang w:eastAsia="es-CO"/>
              </w:rPr>
            </w:pPr>
            <w:r w:rsidRPr="0083275E">
              <w:rPr>
                <w:rFonts w:ascii="Arial" w:hAnsi="Arial" w:cs="Arial"/>
                <w:b/>
                <w:sz w:val="22"/>
                <w:szCs w:val="22"/>
                <w:lang w:eastAsia="es-CO"/>
              </w:rPr>
              <w:t>RECOMENDACIONES</w:t>
            </w:r>
          </w:p>
          <w:p w:rsidR="00FA79BB" w:rsidRPr="0083275E" w:rsidRDefault="00FA79BB" w:rsidP="00973C76">
            <w:pPr>
              <w:autoSpaceDE w:val="0"/>
              <w:autoSpaceDN w:val="0"/>
              <w:adjustRightInd w:val="0"/>
              <w:jc w:val="both"/>
              <w:rPr>
                <w:rFonts w:ascii="Arial" w:hAnsi="Arial" w:cs="Arial"/>
                <w:sz w:val="22"/>
                <w:szCs w:val="22"/>
                <w:lang w:eastAsia="es-CO"/>
              </w:rPr>
            </w:pPr>
          </w:p>
          <w:p w:rsidR="00973C76" w:rsidRPr="0083275E" w:rsidRDefault="00973C76" w:rsidP="00973C76">
            <w:pPr>
              <w:pStyle w:val="Prrafodelista"/>
              <w:numPr>
                <w:ilvl w:val="0"/>
                <w:numId w:val="4"/>
              </w:numPr>
              <w:autoSpaceDE w:val="0"/>
              <w:autoSpaceDN w:val="0"/>
              <w:adjustRightInd w:val="0"/>
              <w:jc w:val="both"/>
              <w:rPr>
                <w:bCs/>
              </w:rPr>
            </w:pPr>
            <w:r w:rsidRPr="0083275E">
              <w:rPr>
                <w:bCs/>
              </w:rPr>
              <w:t>Validar institucionalmente los autodiagnósticos generados</w:t>
            </w:r>
            <w:r w:rsidR="008416D6" w:rsidRPr="0083275E">
              <w:rPr>
                <w:bCs/>
              </w:rPr>
              <w:t xml:space="preserve"> para cada política</w:t>
            </w:r>
            <w:r w:rsidRPr="0083275E">
              <w:rPr>
                <w:bCs/>
              </w:rPr>
              <w:t xml:space="preserve">, de manera que se involucren a las diferentes áreas responsables y a las instancias institucionales pertinentes, de tal forma que se articulen las acciones desde las diferentes dependencias para la implementación de la </w:t>
            </w:r>
            <w:r w:rsidR="008416D6" w:rsidRPr="0083275E">
              <w:rPr>
                <w:bCs/>
              </w:rPr>
              <w:t>p</w:t>
            </w:r>
            <w:r w:rsidRPr="0083275E">
              <w:rPr>
                <w:bCs/>
              </w:rPr>
              <w:t>olítica/dimensión correspondiente.</w:t>
            </w:r>
            <w:r w:rsidR="008416D6" w:rsidRPr="0083275E">
              <w:rPr>
                <w:bCs/>
              </w:rPr>
              <w:t xml:space="preserve"> La anterior recomendación se reitera, toda vez que a</w:t>
            </w:r>
            <w:r w:rsidR="00FA79BB" w:rsidRPr="0083275E">
              <w:rPr>
                <w:bCs/>
              </w:rPr>
              <w:t>ú</w:t>
            </w:r>
            <w:r w:rsidR="008416D6" w:rsidRPr="0083275E">
              <w:rPr>
                <w:bCs/>
              </w:rPr>
              <w:t xml:space="preserve">n se identifican </w:t>
            </w:r>
            <w:r w:rsidR="0083275E" w:rsidRPr="0083275E">
              <w:rPr>
                <w:bCs/>
              </w:rPr>
              <w:t>las situaciones evidenciadas</w:t>
            </w:r>
            <w:r w:rsidR="008416D6" w:rsidRPr="0083275E">
              <w:rPr>
                <w:bCs/>
              </w:rPr>
              <w:t xml:space="preserve"> en el anterior Informe Pormenorizado.</w:t>
            </w:r>
          </w:p>
          <w:p w:rsidR="00973C76" w:rsidRPr="0083275E" w:rsidRDefault="00973C76" w:rsidP="00973C76">
            <w:pPr>
              <w:autoSpaceDE w:val="0"/>
              <w:autoSpaceDN w:val="0"/>
              <w:adjustRightInd w:val="0"/>
              <w:jc w:val="both"/>
              <w:rPr>
                <w:rFonts w:ascii="Arial" w:hAnsi="Arial" w:cs="Arial"/>
                <w:sz w:val="22"/>
                <w:szCs w:val="22"/>
                <w:lang w:eastAsia="es-CO"/>
              </w:rPr>
            </w:pPr>
          </w:p>
          <w:p w:rsidR="008416D6" w:rsidRPr="0083275E" w:rsidRDefault="00973C76" w:rsidP="008416D6">
            <w:pPr>
              <w:pStyle w:val="Prrafodelista"/>
              <w:numPr>
                <w:ilvl w:val="0"/>
                <w:numId w:val="4"/>
              </w:numPr>
              <w:autoSpaceDE w:val="0"/>
              <w:autoSpaceDN w:val="0"/>
              <w:adjustRightInd w:val="0"/>
              <w:jc w:val="both"/>
              <w:rPr>
                <w:bCs/>
              </w:rPr>
            </w:pPr>
            <w:r w:rsidRPr="0083275E">
              <w:rPr>
                <w:bCs/>
              </w:rPr>
              <w:t xml:space="preserve">Establecer un plan de acción institucional para desarrollar las actividades de implementación del Modelo Integrado de Planeación y Gestión MIPG, articulando la normatividad, los lineamientos y directrices del DAFP dentro del contexto institucional y de los lineamientos que establezca para tal fin la Secretaría General de la Alcaldía Mayor de Bogotá D.C. </w:t>
            </w:r>
            <w:r w:rsidR="00A96BAE" w:rsidRPr="0083275E">
              <w:rPr>
                <w:bCs/>
              </w:rPr>
              <w:t>La anterior recomendación se reitera, frente a lo mencionado en el anterior Informe Pormenorizado.</w:t>
            </w:r>
          </w:p>
          <w:p w:rsidR="00973C76" w:rsidRPr="0083275E" w:rsidRDefault="00973C76" w:rsidP="00973C76">
            <w:pPr>
              <w:autoSpaceDE w:val="0"/>
              <w:autoSpaceDN w:val="0"/>
              <w:adjustRightInd w:val="0"/>
              <w:jc w:val="both"/>
              <w:rPr>
                <w:rFonts w:ascii="Arial" w:hAnsi="Arial" w:cs="Arial"/>
                <w:sz w:val="22"/>
                <w:szCs w:val="22"/>
                <w:lang w:val="es-ES" w:eastAsia="es-CO"/>
              </w:rPr>
            </w:pPr>
          </w:p>
          <w:p w:rsidR="008416D6" w:rsidRPr="0083275E" w:rsidRDefault="00973C76" w:rsidP="008416D6">
            <w:pPr>
              <w:pStyle w:val="Prrafodelista"/>
              <w:numPr>
                <w:ilvl w:val="0"/>
                <w:numId w:val="4"/>
              </w:numPr>
              <w:autoSpaceDE w:val="0"/>
              <w:autoSpaceDN w:val="0"/>
              <w:adjustRightInd w:val="0"/>
              <w:jc w:val="both"/>
              <w:rPr>
                <w:bCs/>
              </w:rPr>
            </w:pPr>
            <w:r w:rsidRPr="0083275E">
              <w:rPr>
                <w:bCs/>
                <w:lang w:val="es-ES_tradnl"/>
              </w:rPr>
              <w:t xml:space="preserve">Generar estrategias de comunicación institucional para sensibilizar al equipo directivo, líderes de proceso, funcionarios y contratistas respecto a la responsabilidad institucional para cumplir con la implementación del Modelo y las bondades que, podría traer consigo, la adecuada implementación del mismo. </w:t>
            </w:r>
            <w:r w:rsidR="00A96BAE" w:rsidRPr="0083275E">
              <w:rPr>
                <w:bCs/>
              </w:rPr>
              <w:t>La anterior recomendación se reitera, frente a lo mencionado en el anterior Informe Pormenorizado.</w:t>
            </w:r>
          </w:p>
          <w:p w:rsidR="00973C76" w:rsidRPr="0083275E" w:rsidRDefault="00973C76" w:rsidP="00973C76">
            <w:pPr>
              <w:pStyle w:val="Prrafodelista"/>
              <w:autoSpaceDE w:val="0"/>
              <w:autoSpaceDN w:val="0"/>
              <w:adjustRightInd w:val="0"/>
              <w:ind w:left="360"/>
              <w:jc w:val="both"/>
              <w:rPr>
                <w:bCs/>
                <w:lang w:val="es-ES_tradnl"/>
              </w:rPr>
            </w:pPr>
          </w:p>
          <w:p w:rsidR="008416D6" w:rsidRPr="0083275E" w:rsidRDefault="00973C76" w:rsidP="008416D6">
            <w:pPr>
              <w:pStyle w:val="Prrafodelista"/>
              <w:numPr>
                <w:ilvl w:val="0"/>
                <w:numId w:val="4"/>
              </w:numPr>
              <w:autoSpaceDE w:val="0"/>
              <w:autoSpaceDN w:val="0"/>
              <w:adjustRightInd w:val="0"/>
              <w:jc w:val="both"/>
              <w:rPr>
                <w:bCs/>
              </w:rPr>
            </w:pPr>
            <w:r w:rsidRPr="0083275E">
              <w:rPr>
                <w:bCs/>
                <w:lang w:val="es-ES_tradnl"/>
              </w:rPr>
              <w:t xml:space="preserve">Identificar los recursos necesarios para realizar la implementación, a partir de la realización del diagnóstico institucional detallado, de tal forma que se definan las inversiones requeridas, el recurso </w:t>
            </w:r>
            <w:r w:rsidRPr="0083275E">
              <w:rPr>
                <w:bCs/>
                <w:lang w:val="es-ES_tradnl"/>
              </w:rPr>
              <w:lastRenderedPageBreak/>
              <w:t xml:space="preserve">humano, los recursos tecnológicos y demás insumos que sean necesarios. </w:t>
            </w:r>
            <w:r w:rsidR="00A96BAE" w:rsidRPr="0083275E">
              <w:rPr>
                <w:bCs/>
              </w:rPr>
              <w:t>La anterior recomendación se reitera, frente a lo mencionado en el anterior Informe Pormenorizado.</w:t>
            </w:r>
          </w:p>
          <w:p w:rsidR="00973C76" w:rsidRPr="0083275E" w:rsidRDefault="00973C76" w:rsidP="00973C76">
            <w:pPr>
              <w:pStyle w:val="Prrafodelista"/>
              <w:autoSpaceDE w:val="0"/>
              <w:autoSpaceDN w:val="0"/>
              <w:adjustRightInd w:val="0"/>
              <w:ind w:left="360"/>
              <w:jc w:val="both"/>
              <w:rPr>
                <w:bCs/>
              </w:rPr>
            </w:pPr>
          </w:p>
          <w:p w:rsidR="00FA6225" w:rsidRPr="0083275E" w:rsidRDefault="00973C76" w:rsidP="00FA6225">
            <w:pPr>
              <w:pStyle w:val="Prrafodelista"/>
              <w:numPr>
                <w:ilvl w:val="0"/>
                <w:numId w:val="4"/>
              </w:numPr>
              <w:autoSpaceDE w:val="0"/>
              <w:autoSpaceDN w:val="0"/>
              <w:adjustRightInd w:val="0"/>
              <w:jc w:val="both"/>
              <w:rPr>
                <w:bCs/>
              </w:rPr>
            </w:pPr>
            <w:r w:rsidRPr="0083275E">
              <w:rPr>
                <w:bCs/>
                <w:lang w:val="es-ES_tradnl"/>
              </w:rPr>
              <w:t xml:space="preserve">Establecer el cronograma específico para la implementación de las diferentes políticas que hacen parte del Modelo Integrado de Planeación y Gestión MIPG, a partir de la realización del diagnóstico institucional detallado. </w:t>
            </w:r>
            <w:r w:rsidR="00FA6225" w:rsidRPr="0083275E">
              <w:rPr>
                <w:bCs/>
              </w:rPr>
              <w:t>La anterior recomendación se reitera, toda vez que a</w:t>
            </w:r>
            <w:r w:rsidR="00FA79BB" w:rsidRPr="0083275E">
              <w:rPr>
                <w:bCs/>
              </w:rPr>
              <w:t>ú</w:t>
            </w:r>
            <w:r w:rsidR="00FA6225" w:rsidRPr="0083275E">
              <w:rPr>
                <w:bCs/>
              </w:rPr>
              <w:t xml:space="preserve">n se identifican </w:t>
            </w:r>
            <w:r w:rsidR="0083275E" w:rsidRPr="0083275E">
              <w:rPr>
                <w:bCs/>
              </w:rPr>
              <w:t>las situaciones evidenciadas</w:t>
            </w:r>
            <w:r w:rsidR="00FA6225" w:rsidRPr="0083275E">
              <w:rPr>
                <w:bCs/>
              </w:rPr>
              <w:t xml:space="preserve"> en el anterior Informe Pormenorizado.</w:t>
            </w:r>
          </w:p>
          <w:p w:rsidR="00973C76" w:rsidRPr="0083275E" w:rsidRDefault="00973C76" w:rsidP="00973C76">
            <w:pPr>
              <w:pStyle w:val="Prrafodelista"/>
              <w:autoSpaceDE w:val="0"/>
              <w:autoSpaceDN w:val="0"/>
              <w:adjustRightInd w:val="0"/>
              <w:ind w:left="360"/>
              <w:jc w:val="both"/>
              <w:rPr>
                <w:bCs/>
                <w:lang w:val="es-ES_tradnl"/>
              </w:rPr>
            </w:pPr>
          </w:p>
          <w:p w:rsidR="00FA6225" w:rsidRPr="0083275E" w:rsidRDefault="00973C76" w:rsidP="00FA6225">
            <w:pPr>
              <w:pStyle w:val="Prrafodelista"/>
              <w:numPr>
                <w:ilvl w:val="0"/>
                <w:numId w:val="4"/>
              </w:numPr>
              <w:autoSpaceDE w:val="0"/>
              <w:autoSpaceDN w:val="0"/>
              <w:adjustRightInd w:val="0"/>
              <w:jc w:val="both"/>
              <w:rPr>
                <w:bCs/>
              </w:rPr>
            </w:pPr>
            <w:r w:rsidRPr="0083275E">
              <w:rPr>
                <w:bCs/>
                <w:lang w:val="es-ES_tradnl"/>
              </w:rPr>
              <w:t xml:space="preserve">Visibilizar la actualización del Modelo Estándar de Control Interno, contenida en la Séptima Dimensión del Modelo Integrado de Planeación y Gestión (MIPG), dado que, a través de ella, se define la estructura para mantener y mejorar el Sistema de Control Interno establecido por la Ley 87 de 1993. </w:t>
            </w:r>
            <w:r w:rsidR="00A96BAE" w:rsidRPr="0083275E">
              <w:rPr>
                <w:bCs/>
              </w:rPr>
              <w:t>La anterior recomendación se reitera, frente a lo mencionado en el anterior Informe Pormenorizado.</w:t>
            </w:r>
          </w:p>
          <w:p w:rsidR="00FA6225" w:rsidRPr="0083275E" w:rsidRDefault="00FA6225" w:rsidP="00FA6225">
            <w:pPr>
              <w:pStyle w:val="Prrafodelista"/>
              <w:rPr>
                <w:bCs/>
              </w:rPr>
            </w:pPr>
          </w:p>
          <w:p w:rsidR="00FA6225" w:rsidRPr="0083275E" w:rsidRDefault="00973C76" w:rsidP="00FA6225">
            <w:pPr>
              <w:pStyle w:val="Prrafodelista"/>
              <w:numPr>
                <w:ilvl w:val="0"/>
                <w:numId w:val="4"/>
              </w:numPr>
              <w:autoSpaceDE w:val="0"/>
              <w:autoSpaceDN w:val="0"/>
              <w:adjustRightInd w:val="0"/>
              <w:jc w:val="both"/>
              <w:rPr>
                <w:bCs/>
              </w:rPr>
            </w:pPr>
            <w:r w:rsidRPr="0083275E">
              <w:rPr>
                <w:bCs/>
                <w:lang w:val="es-ES_tradnl"/>
              </w:rPr>
              <w:t xml:space="preserve">Articular el plan de acción institucional que se establezca para la implementación del Modelo Integrado de Planeación y Gestión establecido por el Decreto 1499 de 2017, con los planes de acción que actualmente se desarrollan para mantener los Sistemas de Gestión de la Calidad y el Sistema de Gestión Ambiental, a fin de integrar acciones, recursos y gestión, teniendo como referente el MIPG. </w:t>
            </w:r>
            <w:r w:rsidR="00FA6225" w:rsidRPr="0083275E">
              <w:rPr>
                <w:bCs/>
              </w:rPr>
              <w:t xml:space="preserve">La anterior recomendación se reitera, </w:t>
            </w:r>
            <w:r w:rsidR="00A96BAE" w:rsidRPr="0083275E">
              <w:rPr>
                <w:bCs/>
              </w:rPr>
              <w:t>frente a lo mencionado</w:t>
            </w:r>
            <w:r w:rsidR="00FA6225" w:rsidRPr="0083275E">
              <w:rPr>
                <w:bCs/>
              </w:rPr>
              <w:t xml:space="preserve"> en el anterior Informe Pormenorizado.</w:t>
            </w:r>
          </w:p>
          <w:p w:rsidR="00973C76" w:rsidRPr="0083275E" w:rsidRDefault="00973C76" w:rsidP="00973C76">
            <w:pPr>
              <w:autoSpaceDE w:val="0"/>
              <w:autoSpaceDN w:val="0"/>
              <w:adjustRightInd w:val="0"/>
              <w:jc w:val="both"/>
              <w:rPr>
                <w:sz w:val="22"/>
                <w:szCs w:val="22"/>
                <w:lang w:val="es-ES" w:eastAsia="es-CO"/>
              </w:rPr>
            </w:pPr>
          </w:p>
        </w:tc>
      </w:tr>
      <w:tr w:rsidR="00973C76" w:rsidRPr="0089722A" w:rsidTr="00C7719D">
        <w:trPr>
          <w:tblCellSpacing w:w="15" w:type="dxa"/>
          <w:jc w:val="center"/>
        </w:trPr>
        <w:tc>
          <w:tcPr>
            <w:tcW w:w="10401" w:type="dxa"/>
            <w:vAlign w:val="center"/>
          </w:tcPr>
          <w:p w:rsidR="00973C76" w:rsidRPr="0083275E" w:rsidRDefault="00973C76" w:rsidP="00973C76">
            <w:pPr>
              <w:jc w:val="center"/>
              <w:rPr>
                <w:rFonts w:ascii="Arial" w:hAnsi="Arial" w:cs="Arial"/>
                <w:sz w:val="22"/>
                <w:szCs w:val="22"/>
              </w:rPr>
            </w:pPr>
          </w:p>
          <w:p w:rsidR="00973C76" w:rsidRPr="0083275E" w:rsidRDefault="00973C76" w:rsidP="00973C76">
            <w:pPr>
              <w:jc w:val="center"/>
              <w:rPr>
                <w:rFonts w:ascii="Arial" w:hAnsi="Arial" w:cs="Arial"/>
                <w:sz w:val="22"/>
                <w:szCs w:val="22"/>
              </w:rPr>
            </w:pPr>
          </w:p>
          <w:p w:rsidR="003819B3" w:rsidRDefault="003819B3" w:rsidP="00973C76">
            <w:pPr>
              <w:jc w:val="center"/>
              <w:rPr>
                <w:rFonts w:ascii="Arial" w:hAnsi="Arial" w:cs="Arial"/>
                <w:sz w:val="22"/>
                <w:szCs w:val="22"/>
              </w:rPr>
            </w:pPr>
          </w:p>
          <w:p w:rsidR="00FD6BD0" w:rsidRPr="002F37A4" w:rsidRDefault="00110822" w:rsidP="00973C76">
            <w:pPr>
              <w:jc w:val="center"/>
              <w:rPr>
                <w:rFonts w:ascii="Arial Black" w:hAnsi="Arial Black" w:cs="Arial"/>
                <w:color w:val="BFBFBF" w:themeColor="background1" w:themeShade="BF"/>
                <w:sz w:val="22"/>
                <w:szCs w:val="20"/>
              </w:rPr>
            </w:pPr>
            <w:r w:rsidRPr="002F37A4">
              <w:rPr>
                <w:rFonts w:ascii="Arial Black" w:hAnsi="Arial Black" w:cs="Arial"/>
                <w:color w:val="BFBFBF" w:themeColor="background1" w:themeShade="BF"/>
                <w:sz w:val="22"/>
                <w:szCs w:val="20"/>
              </w:rPr>
              <w:t>ORIGINAL FIRMADO</w:t>
            </w:r>
          </w:p>
          <w:p w:rsidR="00973C76" w:rsidRPr="00041F44" w:rsidRDefault="00973C76" w:rsidP="00973C76">
            <w:pPr>
              <w:jc w:val="center"/>
              <w:rPr>
                <w:rFonts w:ascii="Arial" w:hAnsi="Arial" w:cs="Arial"/>
                <w:bCs/>
                <w:sz w:val="22"/>
                <w:szCs w:val="22"/>
              </w:rPr>
            </w:pPr>
            <w:r w:rsidRPr="00041F44">
              <w:rPr>
                <w:rFonts w:ascii="Arial" w:hAnsi="Arial" w:cs="Arial"/>
                <w:bCs/>
                <w:sz w:val="22"/>
                <w:szCs w:val="22"/>
              </w:rPr>
              <w:t>ISMAEL MARTÍNEZ GUERRERO</w:t>
            </w:r>
          </w:p>
          <w:p w:rsidR="00973C76" w:rsidRPr="0083275E" w:rsidRDefault="00973C76" w:rsidP="00973C76">
            <w:pPr>
              <w:jc w:val="center"/>
              <w:rPr>
                <w:rFonts w:ascii="Arial" w:hAnsi="Arial" w:cs="Arial"/>
                <w:sz w:val="22"/>
                <w:szCs w:val="22"/>
              </w:rPr>
            </w:pPr>
            <w:r w:rsidRPr="0083275E">
              <w:rPr>
                <w:rFonts w:ascii="Arial" w:hAnsi="Arial" w:cs="Arial"/>
                <w:sz w:val="22"/>
                <w:szCs w:val="22"/>
              </w:rPr>
              <w:t>Jefe Oficina de Control Interno</w:t>
            </w:r>
          </w:p>
          <w:p w:rsidR="00973C76" w:rsidRPr="0083275E" w:rsidRDefault="00973C76" w:rsidP="00973C76">
            <w:pPr>
              <w:jc w:val="center"/>
              <w:rPr>
                <w:rFonts w:ascii="Arial" w:hAnsi="Arial" w:cs="Arial"/>
                <w:sz w:val="22"/>
                <w:szCs w:val="22"/>
              </w:rPr>
            </w:pPr>
            <w:r w:rsidRPr="0083275E">
              <w:rPr>
                <w:rFonts w:ascii="Arial" w:hAnsi="Arial" w:cs="Arial"/>
                <w:sz w:val="22"/>
                <w:szCs w:val="22"/>
              </w:rPr>
              <w:t>Instituto de Desarrollo Urbano</w:t>
            </w:r>
          </w:p>
          <w:p w:rsidR="007A11F8" w:rsidRDefault="007A11F8" w:rsidP="00973C76">
            <w:pPr>
              <w:ind w:left="39"/>
              <w:jc w:val="both"/>
              <w:rPr>
                <w:rFonts w:ascii="Arial" w:hAnsi="Arial" w:cs="Arial"/>
                <w:sz w:val="18"/>
                <w:szCs w:val="18"/>
              </w:rPr>
            </w:pPr>
          </w:p>
          <w:p w:rsidR="007A11F8" w:rsidRDefault="007A11F8" w:rsidP="00973C76">
            <w:pPr>
              <w:ind w:left="39"/>
              <w:jc w:val="both"/>
              <w:rPr>
                <w:rFonts w:ascii="Arial" w:hAnsi="Arial" w:cs="Arial"/>
                <w:sz w:val="18"/>
                <w:szCs w:val="18"/>
              </w:rPr>
            </w:pPr>
          </w:p>
          <w:p w:rsidR="00FD6BD0" w:rsidRDefault="00FD6BD0" w:rsidP="00973C76">
            <w:pPr>
              <w:ind w:left="39"/>
              <w:jc w:val="both"/>
              <w:rPr>
                <w:rFonts w:ascii="Arial" w:hAnsi="Arial" w:cs="Arial"/>
                <w:sz w:val="18"/>
                <w:szCs w:val="18"/>
              </w:rPr>
            </w:pPr>
          </w:p>
          <w:p w:rsidR="007A11F8" w:rsidRDefault="007A11F8" w:rsidP="00973C76">
            <w:pPr>
              <w:ind w:left="39"/>
              <w:jc w:val="both"/>
              <w:rPr>
                <w:rFonts w:ascii="Arial" w:hAnsi="Arial" w:cs="Arial"/>
                <w:sz w:val="18"/>
                <w:szCs w:val="18"/>
              </w:rPr>
            </w:pPr>
            <w:r>
              <w:rPr>
                <w:rFonts w:ascii="Arial" w:hAnsi="Arial" w:cs="Arial"/>
                <w:sz w:val="18"/>
                <w:szCs w:val="18"/>
              </w:rPr>
              <w:t>Consolidó y proyectó:</w:t>
            </w:r>
          </w:p>
          <w:p w:rsidR="00110822" w:rsidRPr="00110822" w:rsidRDefault="00110822" w:rsidP="00973C76">
            <w:pPr>
              <w:ind w:left="39"/>
              <w:jc w:val="both"/>
              <w:rPr>
                <w:rFonts w:ascii="Arial" w:hAnsi="Arial" w:cs="Arial"/>
                <w:color w:val="BFBFBF" w:themeColor="background1" w:themeShade="BF"/>
                <w:sz w:val="20"/>
                <w:szCs w:val="20"/>
              </w:rPr>
            </w:pPr>
          </w:p>
          <w:p w:rsidR="00FD6BD0" w:rsidRPr="002F37A4" w:rsidRDefault="00110822" w:rsidP="002F37A4">
            <w:pPr>
              <w:jc w:val="center"/>
              <w:rPr>
                <w:rFonts w:ascii="Arial Black" w:hAnsi="Arial Black" w:cs="Arial"/>
                <w:color w:val="BFBFBF" w:themeColor="background1" w:themeShade="BF"/>
                <w:sz w:val="22"/>
                <w:szCs w:val="20"/>
              </w:rPr>
            </w:pPr>
            <w:r w:rsidRPr="002F37A4">
              <w:rPr>
                <w:rFonts w:ascii="Arial Black" w:hAnsi="Arial Black" w:cs="Arial"/>
                <w:color w:val="BFBFBF" w:themeColor="background1" w:themeShade="BF"/>
                <w:sz w:val="22"/>
                <w:szCs w:val="20"/>
              </w:rPr>
              <w:t>ORIGINAL FIRMADO</w:t>
            </w:r>
          </w:p>
          <w:p w:rsidR="007A11F8" w:rsidRDefault="007A11F8" w:rsidP="00973C76">
            <w:pPr>
              <w:ind w:left="39"/>
              <w:jc w:val="both"/>
              <w:rPr>
                <w:rFonts w:ascii="Arial" w:hAnsi="Arial" w:cs="Arial"/>
                <w:sz w:val="18"/>
                <w:szCs w:val="18"/>
              </w:rPr>
            </w:pPr>
            <w:bookmarkStart w:id="0" w:name="_GoBack"/>
            <w:bookmarkEnd w:id="0"/>
          </w:p>
          <w:p w:rsidR="00FD6BD0" w:rsidRPr="00FD6BD0" w:rsidRDefault="00041F44" w:rsidP="00041F44">
            <w:pPr>
              <w:ind w:left="39"/>
              <w:jc w:val="center"/>
              <w:rPr>
                <w:rFonts w:ascii="Arial" w:hAnsi="Arial" w:cs="Arial"/>
                <w:sz w:val="22"/>
                <w:szCs w:val="22"/>
              </w:rPr>
            </w:pPr>
            <w:r w:rsidRPr="00FD6BD0">
              <w:rPr>
                <w:rFonts w:ascii="Arial" w:hAnsi="Arial" w:cs="Arial"/>
                <w:sz w:val="22"/>
                <w:szCs w:val="22"/>
              </w:rPr>
              <w:t>WILSON GUILLERMO HERRERA REYES</w:t>
            </w:r>
          </w:p>
          <w:p w:rsidR="00973C76" w:rsidRPr="003819B3" w:rsidRDefault="00973C76" w:rsidP="00041F44">
            <w:pPr>
              <w:ind w:left="39"/>
              <w:jc w:val="center"/>
              <w:rPr>
                <w:rFonts w:ascii="Arial" w:hAnsi="Arial" w:cs="Arial"/>
                <w:sz w:val="18"/>
                <w:szCs w:val="18"/>
              </w:rPr>
            </w:pPr>
            <w:r w:rsidRPr="0083275E">
              <w:rPr>
                <w:rFonts w:ascii="Arial" w:hAnsi="Arial" w:cs="Arial"/>
                <w:sz w:val="18"/>
                <w:szCs w:val="18"/>
              </w:rPr>
              <w:t>Profesional Especializado - Oficina de Control Interno</w:t>
            </w:r>
          </w:p>
          <w:p w:rsidR="00973C76" w:rsidRPr="0089722A" w:rsidRDefault="00973C76" w:rsidP="00973C76">
            <w:pPr>
              <w:ind w:left="39"/>
              <w:jc w:val="both"/>
              <w:rPr>
                <w:rFonts w:ascii="Arial" w:hAnsi="Arial" w:cs="Arial"/>
                <w:sz w:val="22"/>
                <w:szCs w:val="22"/>
              </w:rPr>
            </w:pPr>
          </w:p>
        </w:tc>
      </w:tr>
    </w:tbl>
    <w:p w:rsidR="00194F99" w:rsidRPr="0089722A" w:rsidRDefault="00194F99" w:rsidP="00263A20">
      <w:pPr>
        <w:rPr>
          <w:rFonts w:ascii="Arial" w:hAnsi="Arial" w:cs="Arial"/>
          <w:sz w:val="22"/>
          <w:szCs w:val="22"/>
          <w:lang w:val="es-ES"/>
        </w:rPr>
      </w:pPr>
    </w:p>
    <w:sectPr w:rsidR="00194F99" w:rsidRPr="0089722A" w:rsidSect="00992B1A">
      <w:headerReference w:type="default" r:id="rId16"/>
      <w:footerReference w:type="default" r:id="rId17"/>
      <w:pgSz w:w="12240" w:h="15840" w:code="1"/>
      <w:pgMar w:top="567" w:right="1418" w:bottom="567" w:left="1701" w:header="284"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FE" w:rsidRDefault="00E24EFE">
      <w:r>
        <w:separator/>
      </w:r>
    </w:p>
  </w:endnote>
  <w:endnote w:type="continuationSeparator" w:id="0">
    <w:p w:rsidR="00E24EFE" w:rsidRDefault="00E2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EB" w:rsidRDefault="008751EB">
    <w:pPr>
      <w:pStyle w:val="Textoindependiente"/>
      <w:spacing w:after="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2F37A4">
      <w:rPr>
        <w:rFonts w:ascii="Arial" w:hAnsi="Arial" w:cs="Arial"/>
        <w:noProof/>
        <w:sz w:val="16"/>
        <w:szCs w:val="16"/>
      </w:rPr>
      <w:t>16</w:t>
    </w:r>
    <w:r>
      <w:rPr>
        <w:rFonts w:ascii="Arial" w:hAnsi="Arial" w:cs="Arial"/>
        <w:sz w:val="16"/>
        <w:szCs w:val="16"/>
      </w:rPr>
      <w:fldChar w:fldCharType="end"/>
    </w:r>
  </w:p>
  <w:tbl>
    <w:tblPr>
      <w:tblW w:w="8835" w:type="dxa"/>
      <w:tblCellMar>
        <w:left w:w="0" w:type="dxa"/>
        <w:right w:w="0" w:type="dxa"/>
      </w:tblCellMar>
      <w:tblLook w:val="0000" w:firstRow="0" w:lastRow="0" w:firstColumn="0" w:lastColumn="0" w:noHBand="0" w:noVBand="0"/>
    </w:tblPr>
    <w:tblGrid>
      <w:gridCol w:w="3405"/>
      <w:gridCol w:w="2487"/>
      <w:gridCol w:w="2943"/>
    </w:tblGrid>
    <w:tr w:rsidR="008751EB">
      <w:tc>
        <w:tcPr>
          <w:tcW w:w="8835" w:type="dxa"/>
          <w:gridSpan w:val="3"/>
          <w:shd w:val="clear" w:color="auto" w:fill="auto"/>
        </w:tcPr>
        <w:p w:rsidR="008751EB" w:rsidRDefault="008751EB">
          <w:pPr>
            <w:pStyle w:val="Contenidodelatabla"/>
            <w:rPr>
              <w:rFonts w:ascii="Arial" w:hAnsi="Arial"/>
              <w:i/>
              <w:iCs/>
              <w:sz w:val="16"/>
              <w:szCs w:val="16"/>
            </w:rPr>
          </w:pPr>
          <w:r>
            <w:rPr>
              <w:rFonts w:ascii="Arial" w:hAnsi="Arial"/>
              <w:i/>
              <w:iCs/>
              <w:sz w:val="16"/>
              <w:szCs w:val="16"/>
            </w:rPr>
            <w:t>Este documento está suscrito con firma mecánica autorizada mediante Resolución No. 55548 de julio 29 de 2015</w:t>
          </w:r>
        </w:p>
      </w:tc>
    </w:tr>
    <w:tr w:rsidR="008751EB">
      <w:tc>
        <w:tcPr>
          <w:tcW w:w="3405" w:type="dxa"/>
          <w:tcBorders>
            <w:right w:val="single" w:sz="2" w:space="0" w:color="000000"/>
          </w:tcBorders>
          <w:shd w:val="clear" w:color="auto" w:fill="auto"/>
          <w:tcMar>
            <w:top w:w="28" w:type="dxa"/>
            <w:left w:w="28" w:type="dxa"/>
            <w:bottom w:w="28" w:type="dxa"/>
            <w:right w:w="28" w:type="dxa"/>
          </w:tcMar>
          <w:vAlign w:val="center"/>
        </w:tcPr>
        <w:p w:rsidR="008751EB" w:rsidRDefault="008751EB">
          <w:pPr>
            <w:pStyle w:val="Contenidodelatabla"/>
            <w:rPr>
              <w:rFonts w:ascii="Arial" w:hAnsi="Arial"/>
              <w:sz w:val="18"/>
              <w:szCs w:val="18"/>
            </w:rPr>
          </w:pPr>
          <w:r>
            <w:rPr>
              <w:rFonts w:ascii="Arial" w:hAnsi="Arial"/>
              <w:sz w:val="18"/>
              <w:szCs w:val="18"/>
            </w:rPr>
            <w:t>Calle 22 No. 6 - 27 o Calle 20 No. 9 – 20</w:t>
          </w:r>
        </w:p>
        <w:p w:rsidR="008751EB" w:rsidRDefault="008751EB">
          <w:pPr>
            <w:pStyle w:val="Contenidodelatabla"/>
            <w:rPr>
              <w:rFonts w:ascii="Arial" w:hAnsi="Arial"/>
              <w:sz w:val="18"/>
              <w:szCs w:val="18"/>
            </w:rPr>
          </w:pPr>
          <w:r>
            <w:rPr>
              <w:rFonts w:ascii="Arial" w:hAnsi="Arial"/>
              <w:sz w:val="18"/>
              <w:szCs w:val="18"/>
            </w:rPr>
            <w:t>Código Postal 110311</w:t>
          </w:r>
        </w:p>
        <w:p w:rsidR="008751EB" w:rsidRDefault="008751EB">
          <w:pPr>
            <w:pStyle w:val="Contenidodelatabla"/>
            <w:rPr>
              <w:rFonts w:ascii="Arial" w:hAnsi="Arial"/>
              <w:sz w:val="18"/>
              <w:szCs w:val="18"/>
            </w:rPr>
          </w:pPr>
          <w:r>
            <w:rPr>
              <w:rFonts w:ascii="Arial" w:hAnsi="Arial"/>
              <w:sz w:val="18"/>
              <w:szCs w:val="18"/>
            </w:rPr>
            <w:t>Tel: 3386660 - 3445000</w:t>
          </w:r>
        </w:p>
        <w:p w:rsidR="008751EB" w:rsidRDefault="008751EB">
          <w:pPr>
            <w:pStyle w:val="Contenidodelatabla"/>
            <w:rPr>
              <w:rFonts w:ascii="Arial" w:hAnsi="Arial"/>
              <w:sz w:val="18"/>
              <w:szCs w:val="18"/>
            </w:rPr>
          </w:pPr>
          <w:r>
            <w:rPr>
              <w:rFonts w:ascii="Arial" w:hAnsi="Arial"/>
              <w:sz w:val="18"/>
              <w:szCs w:val="18"/>
            </w:rPr>
            <w:t>www.idu.gov.co</w:t>
          </w:r>
        </w:p>
        <w:p w:rsidR="008751EB" w:rsidRDefault="008751EB">
          <w:pPr>
            <w:pStyle w:val="Contenidodelatabla"/>
            <w:rPr>
              <w:rFonts w:ascii="Arial" w:hAnsi="Arial"/>
              <w:sz w:val="18"/>
              <w:szCs w:val="18"/>
            </w:rPr>
          </w:pPr>
          <w:proofErr w:type="spellStart"/>
          <w:r>
            <w:rPr>
              <w:rFonts w:ascii="Arial" w:hAnsi="Arial"/>
              <w:sz w:val="18"/>
              <w:szCs w:val="18"/>
            </w:rPr>
            <w:t>Info</w:t>
          </w:r>
          <w:proofErr w:type="spellEnd"/>
          <w:r>
            <w:rPr>
              <w:rFonts w:ascii="Arial" w:hAnsi="Arial"/>
              <w:sz w:val="18"/>
              <w:szCs w:val="18"/>
            </w:rPr>
            <w:t>: Línea: 195</w:t>
          </w:r>
        </w:p>
      </w:tc>
      <w:tc>
        <w:tcPr>
          <w:tcW w:w="2487" w:type="dxa"/>
          <w:shd w:val="clear" w:color="auto" w:fill="auto"/>
          <w:vAlign w:val="center"/>
        </w:tcPr>
        <w:p w:rsidR="008751EB" w:rsidRDefault="008751EB">
          <w:pPr>
            <w:pStyle w:val="Contenidodelatabla"/>
            <w:jc w:val="center"/>
          </w:pPr>
          <w:r>
            <w:rPr>
              <w:noProof/>
              <w:lang w:eastAsia="es-CO" w:bidi="ar-SA"/>
            </w:rPr>
            <w:drawing>
              <wp:inline distT="0" distB="0" distL="0" distR="0">
                <wp:extent cx="1366520" cy="612140"/>
                <wp:effectExtent l="0" t="0" r="0" b="0"/>
                <wp:docPr id="3"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pic:cNvPicPr>
                          <a:picLocks noChangeAspect="1" noChangeArrowheads="1"/>
                        </pic:cNvPicPr>
                      </pic:nvPicPr>
                      <pic:blipFill>
                        <a:blip r:embed="rId1"/>
                        <a:stretch>
                          <a:fillRect/>
                        </a:stretch>
                      </pic:blipFill>
                      <pic:spPr bwMode="auto">
                        <a:xfrm>
                          <a:off x="0" y="0"/>
                          <a:ext cx="1366520" cy="612140"/>
                        </a:xfrm>
                        <a:prstGeom prst="rect">
                          <a:avLst/>
                        </a:prstGeom>
                      </pic:spPr>
                    </pic:pic>
                  </a:graphicData>
                </a:graphic>
              </wp:inline>
            </w:drawing>
          </w:r>
        </w:p>
      </w:tc>
      <w:tc>
        <w:tcPr>
          <w:tcW w:w="2943" w:type="dxa"/>
          <w:shd w:val="clear" w:color="auto" w:fill="auto"/>
          <w:vAlign w:val="center"/>
        </w:tcPr>
        <w:p w:rsidR="008751EB" w:rsidRDefault="008751EB">
          <w:pPr>
            <w:pStyle w:val="Contenidodelatabla"/>
            <w:jc w:val="right"/>
          </w:pPr>
          <w:r>
            <w:rPr>
              <w:noProof/>
              <w:lang w:eastAsia="es-CO" w:bidi="ar-SA"/>
            </w:rPr>
            <w:drawing>
              <wp:inline distT="0" distB="0" distL="0" distR="0">
                <wp:extent cx="935990" cy="720090"/>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935990" cy="720090"/>
                        </a:xfrm>
                        <a:prstGeom prst="rect">
                          <a:avLst/>
                        </a:prstGeom>
                      </pic:spPr>
                    </pic:pic>
                  </a:graphicData>
                </a:graphic>
              </wp:inline>
            </w:drawing>
          </w:r>
        </w:p>
      </w:tc>
    </w:tr>
  </w:tbl>
  <w:p w:rsidR="008751EB" w:rsidRDefault="008751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FE" w:rsidRDefault="00E24EFE">
      <w:r>
        <w:separator/>
      </w:r>
    </w:p>
  </w:footnote>
  <w:footnote w:type="continuationSeparator" w:id="0">
    <w:p w:rsidR="00E24EFE" w:rsidRDefault="00E2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7" w:type="dxa"/>
      <w:tblInd w:w="-709" w:type="dxa"/>
      <w:tblCellMar>
        <w:left w:w="0" w:type="dxa"/>
        <w:right w:w="0" w:type="dxa"/>
      </w:tblCellMar>
      <w:tblLook w:val="0000" w:firstRow="0" w:lastRow="0" w:firstColumn="0" w:lastColumn="0" w:noHBand="0" w:noVBand="0"/>
    </w:tblPr>
    <w:tblGrid>
      <w:gridCol w:w="10547"/>
    </w:tblGrid>
    <w:tr w:rsidR="008751EB" w:rsidTr="00263A20">
      <w:trPr>
        <w:trHeight w:val="3203"/>
      </w:trPr>
      <w:tc>
        <w:tcPr>
          <w:tcW w:w="10547" w:type="dxa"/>
          <w:shd w:val="clear" w:color="auto" w:fill="auto"/>
        </w:tcPr>
        <w:p w:rsidR="008751EB" w:rsidRDefault="008751EB" w:rsidP="00A3255F">
          <w:pPr>
            <w:pStyle w:val="Contenidodelatabla"/>
            <w:jc w:val="center"/>
          </w:pPr>
          <w:r>
            <w:rPr>
              <w:noProof/>
              <w:lang w:eastAsia="es-CO" w:bidi="ar-SA"/>
            </w:rPr>
            <w:drawing>
              <wp:inline distT="0" distB="0" distL="0" distR="0">
                <wp:extent cx="556714" cy="615315"/>
                <wp:effectExtent l="0" t="0" r="0" b="0"/>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
                        <a:stretch>
                          <a:fillRect/>
                        </a:stretch>
                      </pic:blipFill>
                      <pic:spPr bwMode="auto">
                        <a:xfrm>
                          <a:off x="0" y="0"/>
                          <a:ext cx="560122" cy="619081"/>
                        </a:xfrm>
                        <a:prstGeom prst="rect">
                          <a:avLst/>
                        </a:prstGeom>
                      </pic:spPr>
                    </pic:pic>
                  </a:graphicData>
                </a:graphic>
              </wp:inline>
            </w:drawing>
          </w:r>
        </w:p>
        <w:tbl>
          <w:tblPr>
            <w:tblW w:w="10547" w:type="dxa"/>
            <w:jc w:val="center"/>
            <w:tblCellSpacing w:w="15" w:type="dxa"/>
            <w:tblCellMar>
              <w:top w:w="15" w:type="dxa"/>
              <w:left w:w="15" w:type="dxa"/>
              <w:bottom w:w="15" w:type="dxa"/>
              <w:right w:w="15" w:type="dxa"/>
            </w:tblCellMar>
            <w:tblLook w:val="0000" w:firstRow="0" w:lastRow="0" w:firstColumn="0" w:lastColumn="0" w:noHBand="0" w:noVBand="0"/>
          </w:tblPr>
          <w:tblGrid>
            <w:gridCol w:w="2256"/>
            <w:gridCol w:w="4110"/>
            <w:gridCol w:w="4181"/>
          </w:tblGrid>
          <w:tr w:rsidR="008751EB" w:rsidRPr="0027666B" w:rsidTr="00263A20">
            <w:trPr>
              <w:trHeight w:val="449"/>
              <w:tblCellSpacing w:w="15" w:type="dxa"/>
              <w:jc w:val="center"/>
            </w:trPr>
            <w:tc>
              <w:tcPr>
                <w:tcW w:w="10487" w:type="dxa"/>
                <w:gridSpan w:val="3"/>
                <w:shd w:val="clear" w:color="auto" w:fill="2F5496"/>
                <w:vAlign w:val="center"/>
              </w:tcPr>
              <w:p w:rsidR="008751EB" w:rsidRPr="001269F8" w:rsidRDefault="008751EB" w:rsidP="00A3255F">
                <w:pPr>
                  <w:jc w:val="center"/>
                  <w:rPr>
                    <w:rFonts w:ascii="Arial" w:hAnsi="Arial" w:cs="Arial"/>
                    <w:b/>
                    <w:bCs/>
                    <w:color w:val="FFFFFF"/>
                    <w:sz w:val="20"/>
                    <w:szCs w:val="20"/>
                  </w:rPr>
                </w:pPr>
                <w:r w:rsidRPr="001269F8">
                  <w:rPr>
                    <w:rFonts w:ascii="Arial" w:hAnsi="Arial" w:cs="Arial"/>
                    <w:b/>
                    <w:bCs/>
                    <w:color w:val="FFFFFF"/>
                    <w:sz w:val="20"/>
                    <w:szCs w:val="20"/>
                  </w:rPr>
                  <w:t>INFORME PORMENORIZADO DEL ESTADO DEL CONTROL INTERNO - LEY 1474 DE 2011</w:t>
                </w:r>
              </w:p>
            </w:tc>
          </w:tr>
          <w:tr w:rsidR="008751EB" w:rsidRPr="0027666B" w:rsidTr="00263A20">
            <w:trPr>
              <w:trHeight w:val="302"/>
              <w:tblCellSpacing w:w="15" w:type="dxa"/>
              <w:jc w:val="center"/>
            </w:trPr>
            <w:tc>
              <w:tcPr>
                <w:tcW w:w="10487" w:type="dxa"/>
                <w:gridSpan w:val="3"/>
                <w:shd w:val="clear" w:color="auto" w:fill="66CCFF"/>
                <w:vAlign w:val="center"/>
              </w:tcPr>
              <w:p w:rsidR="008751EB" w:rsidRPr="001269F8" w:rsidRDefault="008751EB" w:rsidP="00A3255F">
                <w:pPr>
                  <w:jc w:val="center"/>
                  <w:rPr>
                    <w:rFonts w:ascii="Arial" w:hAnsi="Arial" w:cs="Arial"/>
                    <w:b/>
                    <w:bCs/>
                    <w:color w:val="17365D"/>
                  </w:rPr>
                </w:pPr>
                <w:r w:rsidRPr="001269F8">
                  <w:rPr>
                    <w:rFonts w:ascii="Arial" w:hAnsi="Arial" w:cs="Arial"/>
                    <w:b/>
                    <w:bCs/>
                    <w:color w:val="17365D"/>
                  </w:rPr>
                  <w:t>INSTITUTO DE DESARROLLO URBANO</w:t>
                </w:r>
              </w:p>
            </w:tc>
          </w:tr>
          <w:tr w:rsidR="008751EB" w:rsidRPr="0027666B" w:rsidTr="00263A20">
            <w:trPr>
              <w:trHeight w:val="553"/>
              <w:tblCellSpacing w:w="15" w:type="dxa"/>
              <w:jc w:val="center"/>
            </w:trPr>
            <w:tc>
              <w:tcPr>
                <w:tcW w:w="2211" w:type="dxa"/>
                <w:vMerge w:val="restart"/>
                <w:shd w:val="clear" w:color="auto" w:fill="2F5496"/>
                <w:vAlign w:val="center"/>
              </w:tcPr>
              <w:p w:rsidR="008751EB" w:rsidRPr="001269F8" w:rsidRDefault="008751EB" w:rsidP="00A3255F">
                <w:pPr>
                  <w:jc w:val="both"/>
                  <w:rPr>
                    <w:rFonts w:ascii="Arial" w:hAnsi="Arial" w:cs="Arial"/>
                    <w:b/>
                    <w:bCs/>
                    <w:color w:val="FFFFFF"/>
                    <w:sz w:val="16"/>
                    <w:szCs w:val="16"/>
                  </w:rPr>
                </w:pPr>
                <w:r w:rsidRPr="001269F8">
                  <w:rPr>
                    <w:rFonts w:ascii="Arial" w:hAnsi="Arial" w:cs="Arial"/>
                    <w:b/>
                    <w:bCs/>
                    <w:color w:val="FFFFFF"/>
                    <w:sz w:val="16"/>
                    <w:szCs w:val="16"/>
                  </w:rPr>
                  <w:t>Jefe de Control Interno, o quien haga sus veces:</w:t>
                </w:r>
              </w:p>
            </w:tc>
            <w:tc>
              <w:tcPr>
                <w:tcW w:w="4080" w:type="dxa"/>
                <w:vMerge w:val="restart"/>
                <w:shd w:val="clear" w:color="auto" w:fill="2F5496"/>
                <w:vAlign w:val="center"/>
              </w:tcPr>
              <w:p w:rsidR="008751EB" w:rsidRPr="001269F8" w:rsidRDefault="008751EB" w:rsidP="00A3255F">
                <w:pPr>
                  <w:jc w:val="center"/>
                  <w:rPr>
                    <w:rFonts w:ascii="Arial" w:hAnsi="Arial" w:cs="Arial"/>
                    <w:b/>
                    <w:bCs/>
                    <w:color w:val="FFFFFF"/>
                    <w:sz w:val="18"/>
                    <w:szCs w:val="18"/>
                  </w:rPr>
                </w:pPr>
                <w:r w:rsidRPr="001269F8">
                  <w:rPr>
                    <w:rFonts w:ascii="Arial" w:hAnsi="Arial" w:cs="Arial"/>
                    <w:b/>
                    <w:bCs/>
                    <w:color w:val="FFFFFF"/>
                    <w:sz w:val="18"/>
                    <w:szCs w:val="18"/>
                  </w:rPr>
                  <w:t>ISMAEL MARTÍNEZ GUERRERO</w:t>
                </w:r>
              </w:p>
            </w:tc>
            <w:tc>
              <w:tcPr>
                <w:tcW w:w="4136" w:type="dxa"/>
                <w:shd w:val="clear" w:color="auto" w:fill="2F5496"/>
                <w:vAlign w:val="center"/>
              </w:tcPr>
              <w:p w:rsidR="008751EB" w:rsidRPr="001269F8" w:rsidRDefault="008751EB" w:rsidP="00A3255F">
                <w:pPr>
                  <w:jc w:val="both"/>
                  <w:rPr>
                    <w:rFonts w:ascii="Arial" w:hAnsi="Arial" w:cs="Arial"/>
                    <w:b/>
                    <w:bCs/>
                    <w:color w:val="FFFFFF"/>
                    <w:sz w:val="16"/>
                    <w:szCs w:val="16"/>
                  </w:rPr>
                </w:pPr>
                <w:r w:rsidRPr="001269F8">
                  <w:rPr>
                    <w:rFonts w:ascii="Arial" w:hAnsi="Arial" w:cs="Arial"/>
                    <w:b/>
                    <w:bCs/>
                    <w:color w:val="FFFFFF"/>
                    <w:sz w:val="16"/>
                    <w:szCs w:val="16"/>
                  </w:rPr>
                  <w:t>Período Evaluado:</w:t>
                </w:r>
              </w:p>
              <w:p w:rsidR="008751EB" w:rsidRPr="001269F8" w:rsidRDefault="008751EB" w:rsidP="00703440">
                <w:pPr>
                  <w:jc w:val="both"/>
                  <w:rPr>
                    <w:rFonts w:ascii="Arial" w:hAnsi="Arial" w:cs="Arial"/>
                    <w:b/>
                    <w:bCs/>
                    <w:color w:val="FFFFFF"/>
                    <w:sz w:val="16"/>
                    <w:szCs w:val="16"/>
                  </w:rPr>
                </w:pPr>
                <w:r w:rsidRPr="001269F8">
                  <w:rPr>
                    <w:rFonts w:ascii="Arial" w:hAnsi="Arial" w:cs="Arial"/>
                    <w:b/>
                    <w:bCs/>
                    <w:color w:val="FFFFFF"/>
                    <w:sz w:val="16"/>
                    <w:szCs w:val="16"/>
                  </w:rPr>
                  <w:t xml:space="preserve"> </w:t>
                </w:r>
                <w:r>
                  <w:rPr>
                    <w:rFonts w:ascii="Arial" w:hAnsi="Arial" w:cs="Arial"/>
                    <w:b/>
                    <w:bCs/>
                    <w:color w:val="FFFFFF"/>
                    <w:sz w:val="16"/>
                    <w:szCs w:val="16"/>
                  </w:rPr>
                  <w:t>MARZO</w:t>
                </w:r>
                <w:r w:rsidRPr="001269F8">
                  <w:rPr>
                    <w:rFonts w:ascii="Arial" w:hAnsi="Arial" w:cs="Arial"/>
                    <w:b/>
                    <w:bCs/>
                    <w:color w:val="FFFFFF"/>
                    <w:sz w:val="16"/>
                    <w:szCs w:val="16"/>
                  </w:rPr>
                  <w:t xml:space="preserve"> </w:t>
                </w:r>
                <w:r>
                  <w:rPr>
                    <w:rFonts w:ascii="Arial" w:hAnsi="Arial" w:cs="Arial"/>
                    <w:b/>
                    <w:bCs/>
                    <w:color w:val="FFFFFF"/>
                    <w:sz w:val="16"/>
                    <w:szCs w:val="16"/>
                  </w:rPr>
                  <w:t>A</w:t>
                </w:r>
                <w:r w:rsidRPr="001269F8">
                  <w:rPr>
                    <w:rFonts w:ascii="Arial" w:hAnsi="Arial" w:cs="Arial"/>
                    <w:b/>
                    <w:bCs/>
                    <w:color w:val="FFFFFF"/>
                    <w:sz w:val="16"/>
                    <w:szCs w:val="16"/>
                  </w:rPr>
                  <w:t xml:space="preserve"> </w:t>
                </w:r>
                <w:r>
                  <w:rPr>
                    <w:rFonts w:ascii="Arial" w:hAnsi="Arial" w:cs="Arial"/>
                    <w:b/>
                    <w:bCs/>
                    <w:color w:val="FFFFFF"/>
                    <w:sz w:val="16"/>
                    <w:szCs w:val="16"/>
                  </w:rPr>
                  <w:t>JUNIO</w:t>
                </w:r>
                <w:r w:rsidRPr="001269F8">
                  <w:rPr>
                    <w:rFonts w:ascii="Arial" w:hAnsi="Arial" w:cs="Arial"/>
                    <w:b/>
                    <w:bCs/>
                    <w:color w:val="FFFFFF"/>
                    <w:sz w:val="16"/>
                    <w:szCs w:val="16"/>
                  </w:rPr>
                  <w:t xml:space="preserve"> DE 2018</w:t>
                </w:r>
              </w:p>
            </w:tc>
          </w:tr>
          <w:tr w:rsidR="008751EB" w:rsidRPr="0027666B" w:rsidTr="00263A20">
            <w:trPr>
              <w:trHeight w:val="443"/>
              <w:tblCellSpacing w:w="15" w:type="dxa"/>
              <w:jc w:val="center"/>
            </w:trPr>
            <w:tc>
              <w:tcPr>
                <w:tcW w:w="2211" w:type="dxa"/>
                <w:vMerge/>
                <w:shd w:val="clear" w:color="auto" w:fill="2F5496"/>
                <w:vAlign w:val="center"/>
              </w:tcPr>
              <w:p w:rsidR="008751EB" w:rsidRPr="001269F8" w:rsidRDefault="008751EB" w:rsidP="00A3255F">
                <w:pPr>
                  <w:rPr>
                    <w:rFonts w:ascii="Arial" w:hAnsi="Arial" w:cs="Arial"/>
                    <w:b/>
                    <w:bCs/>
                    <w:color w:val="FFFFFF"/>
                    <w:sz w:val="16"/>
                    <w:szCs w:val="16"/>
                  </w:rPr>
                </w:pPr>
              </w:p>
            </w:tc>
            <w:tc>
              <w:tcPr>
                <w:tcW w:w="4080" w:type="dxa"/>
                <w:vMerge/>
                <w:shd w:val="clear" w:color="auto" w:fill="2F5496"/>
                <w:vAlign w:val="center"/>
              </w:tcPr>
              <w:p w:rsidR="008751EB" w:rsidRPr="001269F8" w:rsidRDefault="008751EB" w:rsidP="00A3255F">
                <w:pPr>
                  <w:rPr>
                    <w:rFonts w:ascii="Arial" w:hAnsi="Arial" w:cs="Arial"/>
                    <w:b/>
                    <w:bCs/>
                    <w:color w:val="FFFFFF"/>
                    <w:sz w:val="16"/>
                    <w:szCs w:val="16"/>
                  </w:rPr>
                </w:pPr>
              </w:p>
            </w:tc>
            <w:tc>
              <w:tcPr>
                <w:tcW w:w="4136" w:type="dxa"/>
                <w:shd w:val="clear" w:color="auto" w:fill="2F5496"/>
                <w:vAlign w:val="center"/>
              </w:tcPr>
              <w:p w:rsidR="008751EB" w:rsidRPr="001269F8" w:rsidRDefault="008751EB" w:rsidP="00A3255F">
                <w:pPr>
                  <w:jc w:val="both"/>
                  <w:rPr>
                    <w:rFonts w:ascii="Arial" w:hAnsi="Arial" w:cs="Arial"/>
                    <w:b/>
                    <w:bCs/>
                    <w:color w:val="FFFFFF"/>
                    <w:sz w:val="16"/>
                    <w:szCs w:val="16"/>
                  </w:rPr>
                </w:pPr>
                <w:r w:rsidRPr="001269F8">
                  <w:rPr>
                    <w:rFonts w:ascii="Arial" w:hAnsi="Arial" w:cs="Arial"/>
                    <w:b/>
                    <w:bCs/>
                    <w:color w:val="FFFFFF"/>
                    <w:sz w:val="16"/>
                    <w:szCs w:val="16"/>
                  </w:rPr>
                  <w:t>Fecha de consolidación:</w:t>
                </w:r>
              </w:p>
              <w:p w:rsidR="008751EB" w:rsidRPr="001269F8" w:rsidRDefault="003C7992" w:rsidP="00A85664">
                <w:pPr>
                  <w:jc w:val="both"/>
                  <w:rPr>
                    <w:rFonts w:ascii="Arial" w:hAnsi="Arial" w:cs="Arial"/>
                    <w:b/>
                    <w:bCs/>
                    <w:color w:val="FFFFFF"/>
                    <w:sz w:val="16"/>
                    <w:szCs w:val="16"/>
                  </w:rPr>
                </w:pPr>
                <w:r>
                  <w:rPr>
                    <w:rFonts w:ascii="Arial" w:hAnsi="Arial" w:cs="Arial"/>
                    <w:b/>
                    <w:bCs/>
                    <w:color w:val="FFFFFF"/>
                    <w:sz w:val="16"/>
                    <w:szCs w:val="16"/>
                  </w:rPr>
                  <w:t>Julio 12</w:t>
                </w:r>
                <w:r w:rsidR="008751EB">
                  <w:rPr>
                    <w:rFonts w:ascii="Arial" w:hAnsi="Arial" w:cs="Arial"/>
                    <w:b/>
                    <w:bCs/>
                    <w:color w:val="FFFFFF"/>
                    <w:sz w:val="16"/>
                    <w:szCs w:val="16"/>
                  </w:rPr>
                  <w:t xml:space="preserve"> </w:t>
                </w:r>
                <w:r w:rsidR="008751EB" w:rsidRPr="001269F8">
                  <w:rPr>
                    <w:rFonts w:ascii="Arial" w:hAnsi="Arial" w:cs="Arial"/>
                    <w:b/>
                    <w:bCs/>
                    <w:color w:val="FFFFFF"/>
                    <w:sz w:val="16"/>
                    <w:szCs w:val="16"/>
                  </w:rPr>
                  <w:t>de 2018</w:t>
                </w:r>
              </w:p>
            </w:tc>
          </w:tr>
        </w:tbl>
        <w:p w:rsidR="008751EB" w:rsidRDefault="008751EB" w:rsidP="00A3255F">
          <w:pPr>
            <w:pStyle w:val="Contenidodelatabla"/>
            <w:jc w:val="center"/>
          </w:pPr>
        </w:p>
      </w:tc>
    </w:tr>
  </w:tbl>
  <w:p w:rsidR="008751EB" w:rsidRDefault="008751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404"/>
    <w:multiLevelType w:val="hybridMultilevel"/>
    <w:tmpl w:val="66589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E746B"/>
    <w:multiLevelType w:val="hybridMultilevel"/>
    <w:tmpl w:val="83B64344"/>
    <w:lvl w:ilvl="0" w:tplc="8EF25A8E">
      <w:start w:val="1"/>
      <w:numFmt w:val="decimal"/>
      <w:lvlText w:val="%1."/>
      <w:lvlJc w:val="left"/>
      <w:pPr>
        <w:ind w:left="-491" w:hanging="360"/>
      </w:pPr>
      <w:rPr>
        <w:rFonts w:hint="default"/>
      </w:rPr>
    </w:lvl>
    <w:lvl w:ilvl="1" w:tplc="240A0019" w:tentative="1">
      <w:start w:val="1"/>
      <w:numFmt w:val="lowerLetter"/>
      <w:lvlText w:val="%2."/>
      <w:lvlJc w:val="left"/>
      <w:pPr>
        <w:ind w:left="229" w:hanging="360"/>
      </w:pPr>
    </w:lvl>
    <w:lvl w:ilvl="2" w:tplc="240A001B" w:tentative="1">
      <w:start w:val="1"/>
      <w:numFmt w:val="lowerRoman"/>
      <w:lvlText w:val="%3."/>
      <w:lvlJc w:val="right"/>
      <w:pPr>
        <w:ind w:left="949" w:hanging="180"/>
      </w:pPr>
    </w:lvl>
    <w:lvl w:ilvl="3" w:tplc="240A000F" w:tentative="1">
      <w:start w:val="1"/>
      <w:numFmt w:val="decimal"/>
      <w:lvlText w:val="%4."/>
      <w:lvlJc w:val="left"/>
      <w:pPr>
        <w:ind w:left="1669" w:hanging="360"/>
      </w:pPr>
    </w:lvl>
    <w:lvl w:ilvl="4" w:tplc="240A0019" w:tentative="1">
      <w:start w:val="1"/>
      <w:numFmt w:val="lowerLetter"/>
      <w:lvlText w:val="%5."/>
      <w:lvlJc w:val="left"/>
      <w:pPr>
        <w:ind w:left="2389" w:hanging="360"/>
      </w:pPr>
    </w:lvl>
    <w:lvl w:ilvl="5" w:tplc="240A001B" w:tentative="1">
      <w:start w:val="1"/>
      <w:numFmt w:val="lowerRoman"/>
      <w:lvlText w:val="%6."/>
      <w:lvlJc w:val="right"/>
      <w:pPr>
        <w:ind w:left="3109" w:hanging="180"/>
      </w:pPr>
    </w:lvl>
    <w:lvl w:ilvl="6" w:tplc="240A000F" w:tentative="1">
      <w:start w:val="1"/>
      <w:numFmt w:val="decimal"/>
      <w:lvlText w:val="%7."/>
      <w:lvlJc w:val="left"/>
      <w:pPr>
        <w:ind w:left="3829" w:hanging="360"/>
      </w:pPr>
    </w:lvl>
    <w:lvl w:ilvl="7" w:tplc="240A0019" w:tentative="1">
      <w:start w:val="1"/>
      <w:numFmt w:val="lowerLetter"/>
      <w:lvlText w:val="%8."/>
      <w:lvlJc w:val="left"/>
      <w:pPr>
        <w:ind w:left="4549" w:hanging="360"/>
      </w:pPr>
    </w:lvl>
    <w:lvl w:ilvl="8" w:tplc="240A001B" w:tentative="1">
      <w:start w:val="1"/>
      <w:numFmt w:val="lowerRoman"/>
      <w:lvlText w:val="%9."/>
      <w:lvlJc w:val="right"/>
      <w:pPr>
        <w:ind w:left="5269" w:hanging="180"/>
      </w:pPr>
    </w:lvl>
  </w:abstractNum>
  <w:abstractNum w:abstractNumId="2" w15:restartNumberingAfterBreak="0">
    <w:nsid w:val="0C7B7B28"/>
    <w:multiLevelType w:val="hybridMultilevel"/>
    <w:tmpl w:val="12E2A4D4"/>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3" w15:restartNumberingAfterBreak="0">
    <w:nsid w:val="18EC3D72"/>
    <w:multiLevelType w:val="hybridMultilevel"/>
    <w:tmpl w:val="4FC251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5CC415B"/>
    <w:multiLevelType w:val="hybridMultilevel"/>
    <w:tmpl w:val="1C9023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F4C3855"/>
    <w:multiLevelType w:val="hybridMultilevel"/>
    <w:tmpl w:val="978C75F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A1A415F"/>
    <w:multiLevelType w:val="hybridMultilevel"/>
    <w:tmpl w:val="340065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D36360"/>
    <w:multiLevelType w:val="hybridMultilevel"/>
    <w:tmpl w:val="65083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21B5762"/>
    <w:multiLevelType w:val="hybridMultilevel"/>
    <w:tmpl w:val="14322A8E"/>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9" w15:restartNumberingAfterBreak="0">
    <w:nsid w:val="461C5314"/>
    <w:multiLevelType w:val="hybridMultilevel"/>
    <w:tmpl w:val="390AAA1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7E14A65"/>
    <w:multiLevelType w:val="hybridMultilevel"/>
    <w:tmpl w:val="91BEB230"/>
    <w:lvl w:ilvl="0" w:tplc="240A0017">
      <w:start w:val="1"/>
      <w:numFmt w:val="lowerLetter"/>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1" w15:restartNumberingAfterBreak="0">
    <w:nsid w:val="5CCC369C"/>
    <w:multiLevelType w:val="hybridMultilevel"/>
    <w:tmpl w:val="D37855B8"/>
    <w:lvl w:ilvl="0" w:tplc="A600C6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984ACD"/>
    <w:multiLevelType w:val="hybridMultilevel"/>
    <w:tmpl w:val="A15E3E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E3705FF"/>
    <w:multiLevelType w:val="hybridMultilevel"/>
    <w:tmpl w:val="84E611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D586DE7"/>
    <w:multiLevelType w:val="hybridMultilevel"/>
    <w:tmpl w:val="E94A65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1"/>
  </w:num>
  <w:num w:numId="6">
    <w:abstractNumId w:val="2"/>
  </w:num>
  <w:num w:numId="7">
    <w:abstractNumId w:val="9"/>
  </w:num>
  <w:num w:numId="8">
    <w:abstractNumId w:val="6"/>
  </w:num>
  <w:num w:numId="9">
    <w:abstractNumId w:val="10"/>
  </w:num>
  <w:num w:numId="10">
    <w:abstractNumId w:val="13"/>
  </w:num>
  <w:num w:numId="11">
    <w:abstractNumId w:val="0"/>
  </w:num>
  <w:num w:numId="12">
    <w:abstractNumId w:val="11"/>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99"/>
    <w:rsid w:val="000023A5"/>
    <w:rsid w:val="00003A50"/>
    <w:rsid w:val="00023EF2"/>
    <w:rsid w:val="00037569"/>
    <w:rsid w:val="00037B15"/>
    <w:rsid w:val="00041F44"/>
    <w:rsid w:val="00067C31"/>
    <w:rsid w:val="00072367"/>
    <w:rsid w:val="00091B9A"/>
    <w:rsid w:val="00096236"/>
    <w:rsid w:val="000A2F27"/>
    <w:rsid w:val="00106969"/>
    <w:rsid w:val="00110822"/>
    <w:rsid w:val="00111243"/>
    <w:rsid w:val="001133E6"/>
    <w:rsid w:val="001269F8"/>
    <w:rsid w:val="00194F99"/>
    <w:rsid w:val="00195987"/>
    <w:rsid w:val="001C5A64"/>
    <w:rsid w:val="001E53EB"/>
    <w:rsid w:val="001F7D0B"/>
    <w:rsid w:val="002129FA"/>
    <w:rsid w:val="002174C9"/>
    <w:rsid w:val="0023446C"/>
    <w:rsid w:val="00263A20"/>
    <w:rsid w:val="00281658"/>
    <w:rsid w:val="00297D7D"/>
    <w:rsid w:val="002A01DB"/>
    <w:rsid w:val="002D2A5D"/>
    <w:rsid w:val="002D65A3"/>
    <w:rsid w:val="002E3FB5"/>
    <w:rsid w:val="002E5A62"/>
    <w:rsid w:val="002F37A4"/>
    <w:rsid w:val="003061F5"/>
    <w:rsid w:val="00310C0E"/>
    <w:rsid w:val="00313F0C"/>
    <w:rsid w:val="00323317"/>
    <w:rsid w:val="00355C9E"/>
    <w:rsid w:val="0037195D"/>
    <w:rsid w:val="00375236"/>
    <w:rsid w:val="003819B3"/>
    <w:rsid w:val="003928D0"/>
    <w:rsid w:val="003B5C82"/>
    <w:rsid w:val="003C08EB"/>
    <w:rsid w:val="003C7992"/>
    <w:rsid w:val="003D48AB"/>
    <w:rsid w:val="00441EE1"/>
    <w:rsid w:val="00465A22"/>
    <w:rsid w:val="00471404"/>
    <w:rsid w:val="00475012"/>
    <w:rsid w:val="00475DCD"/>
    <w:rsid w:val="00490FA2"/>
    <w:rsid w:val="0049373C"/>
    <w:rsid w:val="004A126D"/>
    <w:rsid w:val="004A2B27"/>
    <w:rsid w:val="004E11D1"/>
    <w:rsid w:val="00524ABB"/>
    <w:rsid w:val="00537B5E"/>
    <w:rsid w:val="005505BB"/>
    <w:rsid w:val="005A05BE"/>
    <w:rsid w:val="005F6267"/>
    <w:rsid w:val="00607667"/>
    <w:rsid w:val="006266A2"/>
    <w:rsid w:val="00630065"/>
    <w:rsid w:val="00631943"/>
    <w:rsid w:val="00635D79"/>
    <w:rsid w:val="006943F2"/>
    <w:rsid w:val="006B4B8E"/>
    <w:rsid w:val="006D5A03"/>
    <w:rsid w:val="00703440"/>
    <w:rsid w:val="00732C60"/>
    <w:rsid w:val="00757BE9"/>
    <w:rsid w:val="00782857"/>
    <w:rsid w:val="007A11F8"/>
    <w:rsid w:val="007A7708"/>
    <w:rsid w:val="007B4944"/>
    <w:rsid w:val="007C525C"/>
    <w:rsid w:val="00802CCD"/>
    <w:rsid w:val="0083275E"/>
    <w:rsid w:val="00834F5B"/>
    <w:rsid w:val="008416D6"/>
    <w:rsid w:val="0086793D"/>
    <w:rsid w:val="008751EB"/>
    <w:rsid w:val="00882253"/>
    <w:rsid w:val="00887F63"/>
    <w:rsid w:val="0089722A"/>
    <w:rsid w:val="00912A69"/>
    <w:rsid w:val="00924FE9"/>
    <w:rsid w:val="0092630E"/>
    <w:rsid w:val="00962CDC"/>
    <w:rsid w:val="009647C2"/>
    <w:rsid w:val="00964F21"/>
    <w:rsid w:val="0096758C"/>
    <w:rsid w:val="00973C76"/>
    <w:rsid w:val="00992B1A"/>
    <w:rsid w:val="009D047C"/>
    <w:rsid w:val="00A31591"/>
    <w:rsid w:val="00A3255F"/>
    <w:rsid w:val="00A47E40"/>
    <w:rsid w:val="00A51026"/>
    <w:rsid w:val="00A557ED"/>
    <w:rsid w:val="00A6024E"/>
    <w:rsid w:val="00A60A88"/>
    <w:rsid w:val="00A84A2F"/>
    <w:rsid w:val="00A85664"/>
    <w:rsid w:val="00A96BAE"/>
    <w:rsid w:val="00A96CA7"/>
    <w:rsid w:val="00AB0438"/>
    <w:rsid w:val="00AC18EE"/>
    <w:rsid w:val="00AC702B"/>
    <w:rsid w:val="00AD5202"/>
    <w:rsid w:val="00AE208F"/>
    <w:rsid w:val="00AE7199"/>
    <w:rsid w:val="00B032DC"/>
    <w:rsid w:val="00B13312"/>
    <w:rsid w:val="00B44A8B"/>
    <w:rsid w:val="00B54750"/>
    <w:rsid w:val="00B627A9"/>
    <w:rsid w:val="00B669F5"/>
    <w:rsid w:val="00B70198"/>
    <w:rsid w:val="00BA51F3"/>
    <w:rsid w:val="00BB62F7"/>
    <w:rsid w:val="00BC689B"/>
    <w:rsid w:val="00BF3640"/>
    <w:rsid w:val="00C02C5E"/>
    <w:rsid w:val="00C04040"/>
    <w:rsid w:val="00C7719D"/>
    <w:rsid w:val="00C95A68"/>
    <w:rsid w:val="00CA3F93"/>
    <w:rsid w:val="00CA5F3D"/>
    <w:rsid w:val="00CE561E"/>
    <w:rsid w:val="00D32F3D"/>
    <w:rsid w:val="00D44ECD"/>
    <w:rsid w:val="00D51B85"/>
    <w:rsid w:val="00DA2FA0"/>
    <w:rsid w:val="00DB484C"/>
    <w:rsid w:val="00DF3EC9"/>
    <w:rsid w:val="00E24C7D"/>
    <w:rsid w:val="00E24EFE"/>
    <w:rsid w:val="00E8627D"/>
    <w:rsid w:val="00EA23D4"/>
    <w:rsid w:val="00EB6CA5"/>
    <w:rsid w:val="00EC7B47"/>
    <w:rsid w:val="00ED3892"/>
    <w:rsid w:val="00ED4DB7"/>
    <w:rsid w:val="00EF3FD5"/>
    <w:rsid w:val="00F52786"/>
    <w:rsid w:val="00F71325"/>
    <w:rsid w:val="00F7697D"/>
    <w:rsid w:val="00F84890"/>
    <w:rsid w:val="00F915C4"/>
    <w:rsid w:val="00FA3B82"/>
    <w:rsid w:val="00FA6225"/>
    <w:rsid w:val="00FA76F7"/>
    <w:rsid w:val="00FA79BB"/>
    <w:rsid w:val="00FC5E1A"/>
    <w:rsid w:val="00FC692A"/>
    <w:rsid w:val="00FD6BD0"/>
    <w:rsid w:val="00FE25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65583-D240-4C42-9FF8-9F0E186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rsid w:val="001133E6"/>
    <w:pPr>
      <w:suppressLineNumbers/>
      <w:tabs>
        <w:tab w:val="center" w:pos="4419"/>
        <w:tab w:val="right" w:pos="8838"/>
      </w:tabs>
    </w:pPr>
  </w:style>
  <w:style w:type="paragraph" w:styleId="Textoindependiente">
    <w:name w:val="Body Text"/>
    <w:basedOn w:val="Normal"/>
    <w:rsid w:val="001133E6"/>
    <w:pPr>
      <w:spacing w:after="140" w:line="288" w:lineRule="auto"/>
    </w:pPr>
  </w:style>
  <w:style w:type="paragraph" w:styleId="Lista">
    <w:name w:val="List"/>
    <w:basedOn w:val="Textoindependiente"/>
    <w:rsid w:val="001133E6"/>
  </w:style>
  <w:style w:type="paragraph" w:styleId="Descripcin">
    <w:name w:val="caption"/>
    <w:basedOn w:val="Normal"/>
    <w:qFormat/>
    <w:rsid w:val="001133E6"/>
    <w:pPr>
      <w:suppressLineNumbers/>
      <w:spacing w:before="120" w:after="120"/>
    </w:pPr>
    <w:rPr>
      <w:i/>
      <w:iCs/>
    </w:rPr>
  </w:style>
  <w:style w:type="paragraph" w:customStyle="1" w:styleId="ndice">
    <w:name w:val="Índice"/>
    <w:basedOn w:val="Normal"/>
    <w:qFormat/>
    <w:rsid w:val="001133E6"/>
    <w:pPr>
      <w:suppressLineNumbers/>
    </w:pPr>
  </w:style>
  <w:style w:type="paragraph" w:customStyle="1" w:styleId="Contenidodelatabla">
    <w:name w:val="Contenido de la tabla"/>
    <w:basedOn w:val="Normal"/>
    <w:qFormat/>
    <w:rsid w:val="001133E6"/>
    <w:pPr>
      <w:suppressLineNumbers/>
    </w:pPr>
  </w:style>
  <w:style w:type="paragraph" w:styleId="Piedepgina">
    <w:name w:val="footer"/>
    <w:basedOn w:val="Normal"/>
    <w:rsid w:val="001133E6"/>
    <w:pPr>
      <w:suppressLineNumbers/>
      <w:tabs>
        <w:tab w:val="center" w:pos="4419"/>
        <w:tab w:val="right" w:pos="8838"/>
      </w:tabs>
    </w:pPr>
  </w:style>
  <w:style w:type="paragraph" w:customStyle="1" w:styleId="Encabezadodelatabla">
    <w:name w:val="Encabezado de la tabla"/>
    <w:basedOn w:val="Contenidodelatabla"/>
    <w:qFormat/>
    <w:rsid w:val="001133E6"/>
    <w:pPr>
      <w:jc w:val="center"/>
    </w:pPr>
    <w:rPr>
      <w:b/>
      <w:bCs/>
    </w:rPr>
  </w:style>
  <w:style w:type="paragraph" w:styleId="Textodeglobo">
    <w:name w:val="Balloon Text"/>
    <w:basedOn w:val="Normal"/>
    <w:link w:val="TextodegloboCar"/>
    <w:uiPriority w:val="99"/>
    <w:semiHidden/>
    <w:unhideWhenUsed/>
    <w:rsid w:val="001133E6"/>
    <w:rPr>
      <w:rFonts w:ascii="Tahoma" w:hAnsi="Tahoma"/>
      <w:sz w:val="16"/>
      <w:szCs w:val="14"/>
    </w:rPr>
  </w:style>
  <w:style w:type="character" w:customStyle="1" w:styleId="TextodegloboCar">
    <w:name w:val="Texto de globo Car"/>
    <w:basedOn w:val="Fuentedeprrafopredeter"/>
    <w:link w:val="Textodeglobo"/>
    <w:uiPriority w:val="99"/>
    <w:semiHidden/>
    <w:rsid w:val="001133E6"/>
    <w:rPr>
      <w:rFonts w:ascii="Tahoma" w:hAnsi="Tahoma"/>
      <w:sz w:val="16"/>
      <w:szCs w:val="14"/>
    </w:rPr>
  </w:style>
  <w:style w:type="paragraph" w:styleId="Prrafodelista">
    <w:name w:val="List Paragraph"/>
    <w:basedOn w:val="Normal"/>
    <w:uiPriority w:val="34"/>
    <w:qFormat/>
    <w:rsid w:val="00A3255F"/>
    <w:pPr>
      <w:ind w:left="708"/>
    </w:pPr>
    <w:rPr>
      <w:rFonts w:ascii="Arial" w:eastAsia="Times New Roman" w:hAnsi="Arial" w:cs="Arial"/>
      <w:sz w:val="22"/>
      <w:szCs w:val="22"/>
      <w:lang w:val="es-ES" w:eastAsia="es-ES" w:bidi="ar-SA"/>
    </w:rPr>
  </w:style>
  <w:style w:type="character" w:styleId="Hipervnculo">
    <w:name w:val="Hyperlink"/>
    <w:uiPriority w:val="99"/>
    <w:unhideWhenUsed/>
    <w:rsid w:val="00A3255F"/>
    <w:rPr>
      <w:color w:val="0000FF"/>
      <w:u w:val="single"/>
    </w:rPr>
  </w:style>
  <w:style w:type="paragraph" w:customStyle="1" w:styleId="Default">
    <w:name w:val="Default"/>
    <w:rsid w:val="00CA3F93"/>
    <w:pPr>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uncionpublica.gov.co/eva/mipg/preguntas_frecuentes.html" TargetMode="External"/><Relationship Id="rId13" Type="http://schemas.openxmlformats.org/officeDocument/2006/relationships/hyperlink" Target="http://www.funcionpublica.gov.co/eva/conocimiento/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62518" TargetMode="External"/><Relationship Id="rId12" Type="http://schemas.openxmlformats.org/officeDocument/2006/relationships/hyperlink" Target="http://www.alcaldiabogota.gov.co/sisjur/normas/Norma1.jsp?i=377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aldiabogota.gov.co/sisjur/normas/Norma1.jsp?i=71261"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go.vlex.com/vid/445775042?fbt=webapp_p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caldiabogota.gov.co/sisjur/normas/Norma1.jsp?i=37721"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5912</Words>
  <Characters>32521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Plantilla Salida - Orfeo</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Salida - Orfeo</dc:title>
  <dc:creator>Alvaro Perez Puentes</dc:creator>
  <cp:keywords>orfeo,salida,idu</cp:keywords>
  <dc:description>Instituto de Desarrollo Urbano</dc:description>
  <cp:lastModifiedBy>Adriana Mabel Nino Acosta</cp:lastModifiedBy>
  <cp:revision>4</cp:revision>
  <cp:lastPrinted>2018-03-12T16:38:00Z</cp:lastPrinted>
  <dcterms:created xsi:type="dcterms:W3CDTF">2018-07-12T20:05:00Z</dcterms:created>
  <dcterms:modified xsi:type="dcterms:W3CDTF">2019-03-29T03:57:00Z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2016-09-15T10:45:50Z</dcterms:created>
  <dc:creator/>
  <dc:description>Instituto de Desarrollo Urbano</dc:description>
  <cp:keywords>orfeo plantilla idu</cp:keywords>
  <dc:language>es-CO</dc:language>
  <cp:lastModifiedBy/>
  <cp:lastPrinted>2016-09-15T11:45:17Z</cp:lastPrinted>
  <dcterms:modified xsi:type="dcterms:W3CDTF">2016-09-15T11:44:04Z</dcterms:modified>
  <cp:revision>12</cp:revision>
  <dc:subject>Plantilla - Orfeo</dc:subject>
  <dc:title>Plantilla - Orfeo</dc:title>
</cp:coreProperties>
</file>