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1226D6" w:rsidRPr="001226D6" w:rsidRDefault="001226D6" w:rsidP="001226D6">
      <w:pPr>
        <w:jc w:val="center"/>
        <w:rPr>
          <w:rFonts w:ascii="Arial" w:hAnsi="Arial" w:cs="Arial"/>
          <w:sz w:val="24"/>
          <w:szCs w:val="24"/>
        </w:rPr>
      </w:pPr>
      <w:r w:rsidRPr="001226D6">
        <w:rPr>
          <w:b/>
          <w:sz w:val="24"/>
          <w:szCs w:val="24"/>
        </w:rPr>
        <w:t>LICITACI</w:t>
      </w:r>
      <w:r w:rsidR="00442A92">
        <w:rPr>
          <w:b/>
          <w:sz w:val="24"/>
          <w:szCs w:val="24"/>
        </w:rPr>
        <w:t>Ó</w:t>
      </w:r>
      <w:r w:rsidRPr="001226D6">
        <w:rPr>
          <w:b/>
          <w:sz w:val="24"/>
          <w:szCs w:val="24"/>
        </w:rPr>
        <w:t>N PÚBLICA No.  IDU-LP-</w:t>
      </w:r>
      <w:r w:rsidRPr="001226D6">
        <w:rPr>
          <w:b/>
          <w:sz w:val="24"/>
          <w:szCs w:val="24"/>
          <w:highlight w:val="yellow"/>
        </w:rPr>
        <w:t>XXX-XXX-201</w:t>
      </w:r>
      <w:r w:rsidR="00DF2231">
        <w:rPr>
          <w:b/>
          <w:sz w:val="24"/>
          <w:szCs w:val="24"/>
        </w:rPr>
        <w:t>8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1226D6" w:rsidRDefault="001226D6" w:rsidP="00446058">
      <w:pPr>
        <w:jc w:val="both"/>
        <w:rPr>
          <w:rFonts w:ascii="Arial" w:hAnsi="Arial" w:cs="Arial"/>
          <w:sz w:val="20"/>
          <w:szCs w:val="20"/>
        </w:rPr>
      </w:pPr>
    </w:p>
    <w:p w:rsidR="001226D6" w:rsidRDefault="001226D6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1226D6" w:rsidRPr="001226D6" w:rsidRDefault="001226D6" w:rsidP="001226D6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1226D6" w:rsidRDefault="001226D6" w:rsidP="001226D6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>Que para efectos de la calificación del factor de evaluación denominado CALIDAD, solicitamos al  ID</w:t>
      </w:r>
      <w:r w:rsidR="00816800">
        <w:rPr>
          <w:rFonts w:ascii="Arial" w:hAnsi="Arial" w:cs="Arial"/>
          <w:sz w:val="20"/>
          <w:szCs w:val="20"/>
        </w:rPr>
        <w:t>U tener en cuenta lo siguiente:</w:t>
      </w:r>
    </w:p>
    <w:p w:rsidR="007D455C" w:rsidRDefault="007D455C" w:rsidP="007D455C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7D455C" w:rsidRPr="007D455C" w:rsidRDefault="00C30D45" w:rsidP="00C30D45">
      <w:pPr>
        <w:spacing w:after="0" w:line="240" w:lineRule="auto"/>
        <w:ind w:left="426" w:right="-91"/>
        <w:jc w:val="both"/>
        <w:rPr>
          <w:rFonts w:ascii="Arial" w:hAnsi="Arial" w:cs="Arial"/>
          <w:sz w:val="20"/>
          <w:szCs w:val="20"/>
        </w:rPr>
      </w:pPr>
      <w:r w:rsidRPr="00C30D45">
        <w:rPr>
          <w:rFonts w:ascii="Arial" w:hAnsi="Arial" w:cs="Arial"/>
          <w:i/>
          <w:sz w:val="20"/>
          <w:szCs w:val="20"/>
          <w:highlight w:val="yellow"/>
        </w:rPr>
        <w:t>(</w:t>
      </w:r>
      <w:r w:rsidR="007D455C" w:rsidRPr="00C30D45">
        <w:rPr>
          <w:rFonts w:ascii="Arial" w:hAnsi="Arial" w:cs="Arial"/>
          <w:i/>
          <w:sz w:val="20"/>
          <w:szCs w:val="20"/>
          <w:highlight w:val="yellow"/>
        </w:rPr>
        <w:t xml:space="preserve">La información correspondiente a la maquinaria y/o equipos 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 xml:space="preserve">necesaria para que la DTPS diligencia el siguiente cuadro, deberá ser suministrada </w:t>
      </w:r>
      <w:r w:rsidR="00F6231E" w:rsidRPr="00C30D45">
        <w:rPr>
          <w:rFonts w:ascii="Arial" w:hAnsi="Arial" w:cs="Arial"/>
          <w:i/>
          <w:sz w:val="20"/>
          <w:szCs w:val="20"/>
          <w:highlight w:val="yellow"/>
        </w:rPr>
        <w:t xml:space="preserve">por el área ordenadora de gasto 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en el e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s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tudio p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revio)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3680"/>
        <w:gridCol w:w="3681"/>
      </w:tblGrid>
      <w:tr w:rsidR="00484159" w:rsidRPr="00B60B6C" w:rsidTr="00484159"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59" w:rsidRPr="007D455C" w:rsidRDefault="00484159" w:rsidP="005D4B67">
            <w:pPr>
              <w:ind w:right="-9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455C">
              <w:rPr>
                <w:rFonts w:ascii="Arial" w:hAnsi="Arial" w:cs="Arial"/>
                <w:bCs/>
                <w:sz w:val="20"/>
                <w:szCs w:val="20"/>
              </w:rPr>
              <w:t>(Marque en cada subfactor con una X la opción que corresponda)</w:t>
            </w:r>
          </w:p>
        </w:tc>
      </w:tr>
      <w:tr w:rsidR="00EA25B9" w:rsidRPr="001226D6" w:rsidTr="001441AC">
        <w:tc>
          <w:tcPr>
            <w:tcW w:w="8479" w:type="dxa"/>
            <w:gridSpan w:val="4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84159" w:rsidRPr="001226D6" w:rsidTr="007D455C">
        <w:trPr>
          <w:trHeight w:val="2296"/>
        </w:trPr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, con modelos que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5 años</w:t>
            </w:r>
            <w:r w:rsidR="007D45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Así mismo n</w:t>
            </w: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>, con modelos q</w:t>
            </w:r>
            <w:r>
              <w:rPr>
                <w:rFonts w:ascii="Arial" w:hAnsi="Arial" w:cs="Arial"/>
                <w:sz w:val="20"/>
                <w:szCs w:val="20"/>
              </w:rPr>
              <w:t>ue se encuentren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10 años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</w:tr>
      <w:tr w:rsidR="00484159" w:rsidRPr="001226D6" w:rsidTr="007D455C">
        <w:trPr>
          <w:trHeight w:val="2129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trike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5B9" w:rsidRPr="001226D6" w:rsidRDefault="00EA25B9" w:rsidP="00EA25B9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EA25B9" w:rsidRDefault="00EA25B9" w:rsidP="008A4425">
      <w:pPr>
        <w:pStyle w:val="Prrafodelista"/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63392" w:rsidRDefault="00263392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058" w:rsidRPr="00B60B6C" w:rsidRDefault="00446058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263392" w:rsidRPr="00263392" w:rsidRDefault="00446058" w:rsidP="002633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Nos comprometemos a realizar a nuestra costa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mínimo tres (3) capacitaciones (inicio, 50% ejecución y final)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en el objeto a cumplir de conformidad con los procedimientos establecidos en la SUBDIRECCIÓN TÉCNICA DE RECURSOS HUMANOS del IDU, para su validez como horas de capacitación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(conocimiento técnico) o práctica (habilidades y destrezas)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en aspectos asociados a “</w:t>
            </w:r>
            <w:proofErr w:type="spellStart"/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xxxxxxxxxx</w:t>
            </w:r>
            <w:proofErr w:type="spellEnd"/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(se determina el contenido de acuerdo con cada proceso)”,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incluida la trasferencia de conocimiento sobre el alcance, cronograma, productos, desarrollo, resultados, recomendaciones y conclusiones del proyecto.</w:t>
            </w:r>
          </w:p>
          <w:p w:rsidR="00446058" w:rsidRPr="00B60B6C" w:rsidRDefault="00263392" w:rsidP="002633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Nota: Por lo menos una de las tres (3) capacitaciones deberá ser efectuada en campo.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02AF8"/>
    <w:rsid w:val="00263392"/>
    <w:rsid w:val="002D3537"/>
    <w:rsid w:val="002D594A"/>
    <w:rsid w:val="00397E23"/>
    <w:rsid w:val="003C4177"/>
    <w:rsid w:val="003D01F1"/>
    <w:rsid w:val="00442A92"/>
    <w:rsid w:val="00446058"/>
    <w:rsid w:val="00471AB5"/>
    <w:rsid w:val="00484159"/>
    <w:rsid w:val="004D52E2"/>
    <w:rsid w:val="004E06BA"/>
    <w:rsid w:val="00504A60"/>
    <w:rsid w:val="00516229"/>
    <w:rsid w:val="00517CAF"/>
    <w:rsid w:val="00594CC5"/>
    <w:rsid w:val="0066626B"/>
    <w:rsid w:val="006779E7"/>
    <w:rsid w:val="007637A4"/>
    <w:rsid w:val="007A4846"/>
    <w:rsid w:val="007D0DE9"/>
    <w:rsid w:val="007D455C"/>
    <w:rsid w:val="007F0A23"/>
    <w:rsid w:val="0080351C"/>
    <w:rsid w:val="00812A35"/>
    <w:rsid w:val="00816800"/>
    <w:rsid w:val="008343EA"/>
    <w:rsid w:val="008404FD"/>
    <w:rsid w:val="00875CF9"/>
    <w:rsid w:val="008A4425"/>
    <w:rsid w:val="00A96149"/>
    <w:rsid w:val="00AE048C"/>
    <w:rsid w:val="00AF61BF"/>
    <w:rsid w:val="00B60B6C"/>
    <w:rsid w:val="00B76191"/>
    <w:rsid w:val="00C30D45"/>
    <w:rsid w:val="00C66102"/>
    <w:rsid w:val="00CB72EF"/>
    <w:rsid w:val="00D51A8E"/>
    <w:rsid w:val="00DF2231"/>
    <w:rsid w:val="00EA25B9"/>
    <w:rsid w:val="00F02946"/>
    <w:rsid w:val="00F44320"/>
    <w:rsid w:val="00F46F20"/>
    <w:rsid w:val="00F6231E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1CF7-6C8D-4206-A36B-4405CDED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38</cp:revision>
  <cp:lastPrinted>2015-02-09T21:44:00Z</cp:lastPrinted>
  <dcterms:created xsi:type="dcterms:W3CDTF">2015-02-09T21:37:00Z</dcterms:created>
  <dcterms:modified xsi:type="dcterms:W3CDTF">2018-10-26T17:02:00Z</dcterms:modified>
</cp:coreProperties>
</file>